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Příloha č.1 zadávací dokumentace k nadlimitní veřejné zakázce „</w:t>
      </w:r>
      <w:r>
        <w:rPr>
          <w:sz w:val="24"/>
          <w:szCs w:val="20"/>
        </w:rPr>
        <w:t>Skenovací elektronový mikroskop s příslušenstvím“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szCs w:val="24"/>
          <w:lang w:eastAsia="cs-CZ"/>
        </w:rPr>
        <w:t>Přístroj bude sloužit ke zkoumání struktury a chemického složení zejména práškových anorganických materiálů, katalyzátorů, materiálů na bázi anorganických pojiv (cementů, vápenného hydrátu, geopolymerů) a materiálů kompozitních.</w:t>
      </w:r>
    </w:p>
    <w:p>
      <w:pPr>
        <w:pStyle w:val="Normal"/>
        <w:spacing w:lineRule="auto" w:line="240" w:before="0" w:after="120"/>
        <w:ind w:left="357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120"/>
        <w:ind w:left="357" w:hanging="357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Minimální technické požadavky na přístroj: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bCs/>
          <w:color w:val="BFBFB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BFBFBF"/>
          <w:sz w:val="24"/>
          <w:szCs w:val="24"/>
        </w:rPr>
      </w:r>
    </w:p>
    <w:tbl>
      <w:tblPr>
        <w:tblW w:w="8938" w:type="dxa"/>
        <w:jc w:val="left"/>
        <w:tblInd w:w="355" w:type="dxa"/>
        <w:tblBorders>
          <w:top w:val="single" w:sz="4" w:space="0" w:color="000000"/>
          <w:left w:val="single" w:sz="4" w:space="0" w:color="000000"/>
          <w:bottom w:val="double" w:sz="4" w:space="0" w:color="000000"/>
          <w:insideH w:val="doub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127"/>
        <w:gridCol w:w="2811"/>
      </w:tblGrid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6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Požadavky - přístroj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6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Vyjádření účastníka (účastník uvede specifikace, které splňuje jím nabízené vybavení)</w:t>
            </w:r>
          </w:p>
        </w:tc>
      </w:tr>
      <w:tr>
        <w:trPr/>
        <w:tc>
          <w:tcPr>
            <w:tcW w:w="6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0"/>
              <w:ind w:left="66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vysokorozlišovací rastrovací elektronový mikroskop se  Schottkyho autoemisním zdrojem elektronů</w:t>
            </w:r>
          </w:p>
        </w:tc>
        <w:tc>
          <w:tcPr>
            <w:tcW w:w="28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0"/>
              <w:ind w:left="66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detektor sekundárních i zpětně odražených elektronů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0"/>
              <w:ind w:left="66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schopnost pracovat v režimu vysokého vakua, režim nízkého vakua není požadován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0"/>
              <w:ind w:left="66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urychlovací napětí v rozsahu nejméně 1- 30 kV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0"/>
              <w:ind w:left="66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optimalizovaná elektronově optická soustava umožňující rozlišení ve vysokém vakuu při 30 kV minimálně 1 nm, při 15kV min. 2nm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pecifikaceodstavec"/>
              <w:spacing w:lineRule="auto" w:line="240" w:before="0" w:after="0"/>
              <w:ind w:left="66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maximální zvětšení při 30 kV nejméně 800 000 x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pecifikaceodstavec"/>
              <w:spacing w:lineRule="auto" w:line="240" w:before="0" w:after="0"/>
              <w:ind w:left="66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zobrazení pracovního prostoru kamerou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0"/>
              <w:ind w:left="66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autosampler na nejméně 6 vzorků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0"/>
              <w:ind w:left="66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plně motorizovaný stolek pro vzorky ovládaný v osách x-y-z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0"/>
              <w:ind w:left="66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ovládání mikroskopu softwarově pomocí klávesnice a myši a současně i doplňkovou konzolou pro přímé ruční nastavení parametrů mikroskopu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0"/>
              <w:ind w:left="66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činnost bez chladící vody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0"/>
              <w:ind w:left="66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ukládání obrazů na disk nebo do sítě LAN ve formátech TIFF, BMP, JPEG (možnost získat snímky velikosti alespoň 15000 x 15000 pixelů)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0"/>
              <w:ind w:left="66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ukládání video záznamu ve formátu AVI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0"/>
              <w:ind w:left="66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možnost vzdálené diagnostiky ze servisního centra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numPr>
                <w:ilvl w:val="0"/>
                <w:numId w:val="5"/>
              </w:numPr>
              <w:spacing w:before="0" w:after="0"/>
              <w:ind w:left="62" w:hanging="3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Energiově - dispersní analyzátor s vysokým rozlišením (EDS)</w:t>
            </w:r>
          </w:p>
          <w:p>
            <w:pPr>
              <w:pStyle w:val="Odstavecseseznamem"/>
              <w:numPr>
                <w:ilvl w:val="0"/>
                <w:numId w:val="2"/>
              </w:numPr>
              <w:spacing w:before="0" w:after="0"/>
              <w:ind w:left="714" w:hanging="3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provoz bez kapalného dusíku,</w:t>
            </w:r>
          </w:p>
          <w:p>
            <w:pPr>
              <w:pStyle w:val="Odstavecseseznamem"/>
              <w:numPr>
                <w:ilvl w:val="0"/>
                <w:numId w:val="2"/>
              </w:numPr>
              <w:spacing w:before="0" w:after="0"/>
              <w:ind w:left="714" w:hanging="3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stanovování bodové i plošné kvalitativní i kvantitativní prvkové analýzy od bóru včetně,</w:t>
            </w:r>
          </w:p>
          <w:p>
            <w:pPr>
              <w:pStyle w:val="Odstavecseseznamem"/>
              <w:numPr>
                <w:ilvl w:val="0"/>
                <w:numId w:val="2"/>
              </w:numPr>
              <w:spacing w:before="0" w:after="0"/>
              <w:ind w:left="714" w:hanging="3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rozlišení detektoru min. 129 eV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numPr>
                <w:ilvl w:val="0"/>
                <w:numId w:val="5"/>
              </w:numPr>
              <w:spacing w:before="0" w:after="0"/>
              <w:ind w:left="62" w:hanging="3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Naprašovací systém</w:t>
            </w:r>
          </w:p>
          <w:p>
            <w:pPr>
              <w:pStyle w:val="Odstavecseseznamem"/>
              <w:numPr>
                <w:ilvl w:val="0"/>
                <w:numId w:val="2"/>
              </w:numPr>
              <w:spacing w:before="0" w:after="0"/>
              <w:ind w:left="714" w:hanging="3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kombinovaný systém pro naprašování kovů i napařování uhlíku pro vysoké rozlišení (nízká zrnitost),</w:t>
            </w:r>
          </w:p>
          <w:p>
            <w:pPr>
              <w:pStyle w:val="Odstavecseseznamem"/>
              <w:numPr>
                <w:ilvl w:val="0"/>
                <w:numId w:val="2"/>
              </w:numPr>
              <w:spacing w:before="0" w:after="0"/>
              <w:ind w:left="714" w:hanging="3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automatická kontrola naprašovacích podmínek,</w:t>
            </w:r>
          </w:p>
          <w:p>
            <w:pPr>
              <w:pStyle w:val="Odstavecseseznamem"/>
              <w:numPr>
                <w:ilvl w:val="0"/>
                <w:numId w:val="2"/>
              </w:numPr>
              <w:spacing w:before="0" w:after="0"/>
              <w:ind w:left="714" w:hanging="3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monitorování tloušťky vrstvy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bCs/>
          <w:color w:val="BFBFB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BFBFBF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120"/>
        <w:ind w:left="357" w:hanging="357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Součásti dodávky jsou následující položky: </w:t>
      </w:r>
    </w:p>
    <w:p>
      <w:pPr>
        <w:pStyle w:val="Odstavecseseznamem"/>
        <w:spacing w:lineRule="auto" w:line="240" w:before="0" w:after="120"/>
        <w:ind w:left="0" w:hanging="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Odstavecseseznamem"/>
        <w:numPr>
          <w:ilvl w:val="0"/>
          <w:numId w:val="3"/>
        </w:numPr>
        <w:spacing w:lineRule="auto" w:line="240" w:before="0" w:after="12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spotřební materiál pro měření nejméně 500 vzorků,</w:t>
      </w:r>
    </w:p>
    <w:p>
      <w:pPr>
        <w:pStyle w:val="Odstavecseseznamem"/>
        <w:numPr>
          <w:ilvl w:val="0"/>
          <w:numId w:val="3"/>
        </w:numPr>
        <w:spacing w:lineRule="auto" w:line="240" w:before="0" w:after="12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všechna podpůrná zařízení, jsou-li potřebná (např. vakuové pumpy, tlumení vibrací, kompresor, proplach komory inertním plynem včetně připojení k tlakové lahvi apod.),</w:t>
      </w:r>
    </w:p>
    <w:p>
      <w:pPr>
        <w:pStyle w:val="Odstavecseseznamem"/>
        <w:numPr>
          <w:ilvl w:val="0"/>
          <w:numId w:val="3"/>
        </w:numPr>
        <w:spacing w:lineRule="auto" w:line="240" w:before="0" w:after="120"/>
        <w:contextualSpacing/>
        <w:rPr/>
      </w:pPr>
      <w:r>
        <w:rPr>
          <w:rFonts w:cs="Times New Roman" w:ascii="Times New Roman" w:hAnsi="Times New Roman"/>
        </w:rPr>
        <w:t>stůl o nosnosti a rozměrech postačujících pro umístění Skenovacího elektronového mikroskopu včetně výpočetní techniky a monitorů,</w:t>
      </w:r>
    </w:p>
    <w:p>
      <w:pPr>
        <w:pStyle w:val="Odstavecseseznamem"/>
        <w:numPr>
          <w:ilvl w:val="0"/>
          <w:numId w:val="3"/>
        </w:numPr>
        <w:spacing w:lineRule="auto" w:line="240" w:before="0" w:after="120"/>
        <w:contextualSpacing/>
        <w:rPr/>
      </w:pPr>
      <w:r>
        <w:rPr>
          <w:rFonts w:cs="Times New Roman" w:ascii="Times New Roman" w:hAnsi="Times New Roman"/>
        </w:rPr>
        <w:t>odborné posouzení vhodnosti plánovaného umístění přístroje v budově Revoluční 84, Ústí nad Labem nejméně 60 kalendářních dnů před termínem dodání a případný návrh technických opatření nebo doporučení variantního místa umístění,</w:t>
      </w:r>
    </w:p>
    <w:p>
      <w:pPr>
        <w:pStyle w:val="Odstavecseseznamem"/>
        <w:numPr>
          <w:ilvl w:val="0"/>
          <w:numId w:val="3"/>
        </w:numPr>
        <w:spacing w:lineRule="auto" w:line="240" w:before="0" w:after="12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instalace zařízení včetně všech souvisejících činností (balení, doprava, likvidace odpadů),</w:t>
      </w:r>
    </w:p>
    <w:p>
      <w:pPr>
        <w:pStyle w:val="Odstavecseseznamem"/>
        <w:numPr>
          <w:ilvl w:val="0"/>
          <w:numId w:val="3"/>
        </w:numPr>
        <w:spacing w:lineRule="auto" w:line="240" w:before="0" w:after="12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dokumentace včetně návodu v českém jazyce,</w:t>
      </w:r>
    </w:p>
    <w:p>
      <w:pPr>
        <w:pStyle w:val="Odstavecseseznamem"/>
        <w:numPr>
          <w:ilvl w:val="0"/>
          <w:numId w:val="3"/>
        </w:numPr>
        <w:spacing w:lineRule="auto" w:line="240" w:before="0" w:after="120"/>
        <w:contextualSpacing/>
        <w:rPr/>
      </w:pPr>
      <w:r>
        <w:rPr>
          <w:rFonts w:cs="Times New Roman" w:ascii="Times New Roman" w:hAnsi="Times New Roman"/>
        </w:rPr>
        <w:t>odborné zaškolení týmu pro obsluhu přístroje (2 zaměstnanci) v délce alespoň 5 pracovních dnů,</w:t>
      </w:r>
    </w:p>
    <w:p>
      <w:pPr>
        <w:pStyle w:val="Odstavecseseznamem"/>
        <w:numPr>
          <w:ilvl w:val="0"/>
          <w:numId w:val="3"/>
        </w:numPr>
        <w:spacing w:lineRule="auto" w:line="240" w:before="0" w:after="12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záruční doba v délce nejméně 24 měsíců</w:t>
      </w:r>
    </w:p>
    <w:p>
      <w:pPr>
        <w:pStyle w:val="Odstavecseseznamem"/>
        <w:spacing w:lineRule="auto" w:line="240" w:before="0" w:after="12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Odstavecseseznamem"/>
        <w:spacing w:lineRule="auto" w:line="240" w:before="0" w:after="120"/>
        <w:contextualSpacing/>
        <w:rPr>
          <w:rFonts w:ascii="Times New Roman" w:hAnsi="Times New Roman" w:cs="Times New Roman"/>
          <w:b/>
          <w:b/>
          <w:color w:val="BFBFBF"/>
          <w:sz w:val="24"/>
          <w:szCs w:val="24"/>
        </w:rPr>
      </w:pPr>
      <w:r>
        <w:rPr>
          <w:rFonts w:cs="Times New Roman" w:ascii="Times New Roman" w:hAnsi="Times New Roman"/>
          <w:b/>
          <w:color w:val="BFBFBF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120"/>
        <w:ind w:left="357" w:hanging="357"/>
        <w:rPr/>
      </w:pPr>
      <w:r>
        <w:rPr/>
        <w:t>PC a software</w:t>
      </w:r>
    </w:p>
    <w:tbl>
      <w:tblPr>
        <w:tblW w:w="8938" w:type="dxa"/>
        <w:jc w:val="left"/>
        <w:tblInd w:w="355" w:type="dxa"/>
        <w:tblBorders>
          <w:top w:val="single" w:sz="4" w:space="0" w:color="000000"/>
          <w:left w:val="single" w:sz="4" w:space="0" w:color="000000"/>
          <w:bottom w:val="double" w:sz="4" w:space="0" w:color="000000"/>
          <w:insideH w:val="doub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127"/>
        <w:gridCol w:w="2811"/>
      </w:tblGrid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60"/>
              <w:ind w:lef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Min. požadavky – PC a Software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6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Vyjádření účastníka (účastník uvede specifikace, které splňuje jím nabízené vybavení)</w:t>
            </w:r>
          </w:p>
        </w:tc>
      </w:tr>
      <w:tr>
        <w:trPr/>
        <w:tc>
          <w:tcPr>
            <w:tcW w:w="6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0"/>
              <w:ind w:left="66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PC s odpovídajícím optimalizovaným SW umožňujícím ovládání mikroskopu a zpracování obrazu s možností měření délek a spojování snímků, včetně softwaru pro bodovou i plošnou kvalitativní i kvantitativní prvkovou analýzu (EDS)</w:t>
            </w:r>
          </w:p>
        </w:tc>
        <w:tc>
          <w:tcPr>
            <w:tcW w:w="28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0"/>
              <w:ind w:left="66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OS Windows 8 Professional CZ nebo vyšší</w:t>
            </w:r>
          </w:p>
        </w:tc>
        <w:tc>
          <w:tcPr>
            <w:tcW w:w="28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0"/>
              <w:ind w:left="66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MS Office 2013 CZ Pro podnikatele nebo novější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0"/>
              <w:ind w:left="66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antivirový program s min. 24 měsíční licencí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0"/>
              <w:ind w:left="66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CPU min. 3,0 GHz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0"/>
              <w:ind w:left="66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RAM min. 8GB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0"/>
              <w:ind w:left="66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HDD min. 500 GB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0"/>
              <w:ind w:left="66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VGA PCIe x16, min. 128bit, min. 2GB GDDR5, min. 2 výstupy (DVI, HDMI)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0"/>
              <w:ind w:left="66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síťová karta, DVD-RW mechanika, klávesnice, myš, min. 2x USB 3.0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0"/>
              <w:ind w:left="66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 případě potřeby je možné dodat více počítačů splňujících jednotlivě výše uvedené požadavky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Odstavecseseznamem"/>
              <w:spacing w:lineRule="auto" w:line="240" w:before="0" w:after="0"/>
              <w:ind w:left="66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dva LCD monitory FHD s úhlopříčkou nejméně 24“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color w:val="BFBFBF"/>
          <w:sz w:val="24"/>
          <w:szCs w:val="24"/>
        </w:rPr>
      </w:pPr>
      <w:r>
        <w:rPr>
          <w:rFonts w:cs="Times New Roman" w:ascii="Times New Roman" w:hAnsi="Times New Roman"/>
          <w:b/>
          <w:color w:val="BFBFBF"/>
          <w:sz w:val="24"/>
          <w:szCs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Segoe UI">
    <w:charset w:val="ee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Times New Roman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4"/>
        <w:bCs/>
        <w:rFonts w:ascii="Times New Roman" w:hAnsi="Times New Roman"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/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cs-CZ" w:bidi="ar-SA" w:eastAsia="zh-CN"/>
    </w:rPr>
  </w:style>
  <w:style w:type="paragraph" w:styleId="Nadpis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Times New Roman" w:hAnsi="Times New Roman" w:cs="Times New Roman"/>
      <w:b/>
    </w:rPr>
  </w:style>
  <w:style w:type="character" w:styleId="WW8Num1z0">
    <w:name w:val="WW8Num1z0"/>
    <w:qFormat/>
    <w:rPr>
      <w:rFonts w:ascii="Calibri" w:hAnsi="Calibri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3z1">
    <w:name w:val="WW8Num3z1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Times New Roman" w:hAnsi="Times New Roman" w:cs="Times New Roman"/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andardnpsmoodstavce">
    <w:name w:val="Standardní písmo odstavce"/>
    <w:qFormat/>
    <w:rPr/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qFormat/>
    <w:rPr/>
  </w:style>
  <w:style w:type="character" w:styleId="PedmtkomenteChar">
    <w:name w:val="Předmět komentáře Char"/>
    <w:qFormat/>
    <w:rPr>
      <w:b/>
      <w:bCs/>
    </w:rPr>
  </w:style>
  <w:style w:type="character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styleId="Internetovodkaz">
    <w:name w:val="Internetový odkaz"/>
    <w:rPr>
      <w:color w:val="0000FF"/>
      <w:u w:val="single"/>
    </w:rPr>
  </w:style>
  <w:style w:type="character" w:styleId="Navtveninternetovodkaz">
    <w:name w:val="Navštívený internetový odkaz"/>
    <w:rPr>
      <w:color w:val="800080"/>
      <w:u w:val="singl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lotextu">
    <w:name w:val="Body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Cs w:val="24"/>
    </w:rPr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Odstavecseseznamem">
    <w:name w:val="Odstavec se seznamem"/>
    <w:basedOn w:val="Normal"/>
    <w:qFormat/>
    <w:pPr>
      <w:spacing w:before="0" w:after="200"/>
      <w:ind w:left="720" w:hanging="0"/>
      <w:contextualSpacing/>
    </w:pPr>
    <w:rPr/>
  </w:style>
  <w:style w:type="paragraph" w:styleId="Textkomente">
    <w:name w:val="Text komentáře"/>
    <w:basedOn w:val="Normal"/>
    <w:qFormat/>
    <w:pPr/>
    <w:rPr>
      <w:sz w:val="20"/>
      <w:szCs w:val="20"/>
    </w:rPr>
  </w:style>
  <w:style w:type="paragraph" w:styleId="Pedmtkomente">
    <w:name w:val="Předmět komentáře"/>
    <w:basedOn w:val="Textkomente"/>
    <w:next w:val="Textkomente"/>
    <w:qFormat/>
    <w:pPr/>
    <w:rPr>
      <w:b/>
      <w:bCs/>
    </w:rPr>
  </w:style>
  <w:style w:type="paragraph" w:styleId="Textbubliny">
    <w:name w:val="Text bubliny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pecifikaceodstavec">
    <w:name w:val="Specifikace_odstavec"/>
    <w:basedOn w:val="Normal"/>
    <w:qFormat/>
    <w:pPr>
      <w:spacing w:before="200" w:after="0"/>
      <w:ind w:firstLine="540"/>
    </w:pPr>
    <w:rPr>
      <w:rFonts w:ascii="Times New Roman" w:hAnsi="Times New Roman" w:eastAsia="Times New Roman" w:cs="Times New Roman"/>
      <w:sz w:val="24"/>
      <w:szCs w:val="24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LibreOffice/5.3.3.2$Linux_X86_64 LibreOffice_project/30m0$Build-2</Application>
  <Pages>3</Pages>
  <Words>504</Words>
  <Characters>3084</Characters>
  <CharactersWithSpaces>3523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2017-04-30T09:15:00Z</dcterms:created>
  <dc:creator>Admin</dc:creator>
  <dc:description/>
  <dc:language>cs-CZ</dc:language>
  <cp:lastModifiedBy>Veronika Vavroušková</cp:lastModifiedBy>
  <cp:lastPrinted>2017-05-09T10:35:00Z</cp:lastPrinted>
  <dcterms:modified xsi:type="dcterms:W3CDTF">2017-05-15T11:40:00Z</dcterms:modified>
  <cp:revision>8</cp:revision>
  <dc:subject/>
  <dc:title>Podmínky výběrového řízení na GC systém pro analýzu uhlovodíkových plynů</dc:title>
</cp:coreProperties>
</file>