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 zadávací</w:t>
      </w:r>
      <w:proofErr w:type="gramEnd"/>
      <w:r>
        <w:rPr>
          <w:sz w:val="24"/>
          <w:szCs w:val="24"/>
        </w:rPr>
        <w:t xml:space="preserve"> dokumentace k veřejné zakázce malého rozsahu „</w:t>
      </w:r>
      <w:r w:rsidR="00BE6D74" w:rsidRPr="00BE6D74">
        <w:rPr>
          <w:sz w:val="24"/>
          <w:szCs w:val="20"/>
        </w:rPr>
        <w:t>Viskozimetr</w:t>
      </w:r>
      <w:r w:rsidR="00E67A06">
        <w:rPr>
          <w:sz w:val="24"/>
          <w:szCs w:val="20"/>
        </w:rPr>
        <w:t>“</w:t>
      </w:r>
    </w:p>
    <w:p w:rsidR="00A33502" w:rsidRDefault="00B2286A" w:rsidP="00B2286A">
      <w:pPr>
        <w:spacing w:after="120" w:line="240" w:lineRule="auto"/>
        <w:rPr>
          <w:rFonts w:ascii="Times New Roman" w:hAnsi="Times New Roman"/>
          <w:szCs w:val="24"/>
          <w:lang w:eastAsia="cs-CZ"/>
        </w:rPr>
      </w:pPr>
      <w:r w:rsidRPr="00B2286A">
        <w:rPr>
          <w:rFonts w:ascii="Times New Roman" w:hAnsi="Times New Roman"/>
          <w:szCs w:val="24"/>
          <w:lang w:eastAsia="cs-CZ"/>
        </w:rPr>
        <w:t xml:space="preserve">Zařízení bude využíváno především ke stanovení dynamické viskozity newtonovských i </w:t>
      </w:r>
      <w:proofErr w:type="spellStart"/>
      <w:r w:rsidRPr="00B2286A">
        <w:rPr>
          <w:rFonts w:ascii="Times New Roman" w:hAnsi="Times New Roman"/>
          <w:szCs w:val="24"/>
          <w:lang w:eastAsia="cs-CZ"/>
        </w:rPr>
        <w:t>nenewtonovských</w:t>
      </w:r>
      <w:proofErr w:type="spellEnd"/>
      <w:r w:rsidRPr="00B2286A">
        <w:rPr>
          <w:rFonts w:ascii="Times New Roman" w:hAnsi="Times New Roman"/>
          <w:szCs w:val="24"/>
          <w:lang w:eastAsia="cs-CZ"/>
        </w:rPr>
        <w:t xml:space="preserve"> kapalin, typicky vodních skel a </w:t>
      </w:r>
      <w:proofErr w:type="spellStart"/>
      <w:r w:rsidRPr="00B2286A">
        <w:rPr>
          <w:rFonts w:ascii="Times New Roman" w:hAnsi="Times New Roman"/>
          <w:szCs w:val="24"/>
          <w:lang w:eastAsia="cs-CZ"/>
        </w:rPr>
        <w:t>geopolymerních</w:t>
      </w:r>
      <w:proofErr w:type="spellEnd"/>
      <w:r w:rsidRPr="00B2286A">
        <w:rPr>
          <w:rFonts w:ascii="Times New Roman" w:hAnsi="Times New Roman"/>
          <w:szCs w:val="24"/>
          <w:lang w:eastAsia="cs-CZ"/>
        </w:rPr>
        <w:t xml:space="preserve"> pojiv, a k určení závislostí dynamické viskozity těchto kapalin na teplotě.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7846AC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7846AC" w:rsidRPr="00EC5807" w:rsidRDefault="00B2286A" w:rsidP="00CC542B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  <w:highlight w:val="yellow"/>
              </w:rPr>
            </w:pPr>
            <w:r w:rsidRPr="00B2286A">
              <w:rPr>
                <w:rFonts w:ascii="Times New Roman" w:hAnsi="Times New Roman"/>
              </w:rPr>
              <w:t xml:space="preserve">rozsah měření dynamické viskozity musí zahrnovat interval 1mPa.s až </w:t>
            </w:r>
            <w:r w:rsidRPr="00BE6D74">
              <w:rPr>
                <w:rFonts w:ascii="Times New Roman" w:hAnsi="Times New Roman"/>
              </w:rPr>
              <w:t xml:space="preserve">100 </w:t>
            </w:r>
            <w:proofErr w:type="spellStart"/>
            <w:proofErr w:type="gramStart"/>
            <w:r w:rsidRPr="00BE6D74">
              <w:rPr>
                <w:rFonts w:ascii="Times New Roman" w:hAnsi="Times New Roman"/>
              </w:rPr>
              <w:t>Pa.s</w:t>
            </w:r>
            <w:proofErr w:type="spellEnd"/>
            <w:proofErr w:type="gramEnd"/>
            <w:r w:rsidR="008C7CBC" w:rsidRPr="00B228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B2286A">
        <w:tc>
          <w:tcPr>
            <w:tcW w:w="6127" w:type="dxa"/>
            <w:shd w:val="clear" w:color="auto" w:fill="auto"/>
            <w:vAlign w:val="center"/>
          </w:tcPr>
          <w:p w:rsidR="007846AC" w:rsidRPr="00EC5807" w:rsidRDefault="00B2286A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  <w:highlight w:val="yellow"/>
              </w:rPr>
            </w:pPr>
            <w:r w:rsidRPr="00B2286A">
              <w:rPr>
                <w:rFonts w:ascii="Times New Roman" w:hAnsi="Times New Roman"/>
              </w:rPr>
              <w:t>zařízení musí být schopno regulovat teplotu vzorku v průběhu měření v rozsahu nejméně 5 - 80 °C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EC5807" w:rsidRDefault="00B2286A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  <w:highlight w:val="yellow"/>
              </w:rPr>
            </w:pPr>
            <w:r w:rsidRPr="00B2286A">
              <w:rPr>
                <w:rFonts w:ascii="Times New Roman" w:hAnsi="Times New Roman"/>
              </w:rPr>
              <w:t>zařízení musí umožňovat ovládání z řídícího PC, který nemusí být součástí dodávky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EC5807" w:rsidRDefault="00B2286A" w:rsidP="001E03B2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  <w:highlight w:val="yellow"/>
              </w:rPr>
            </w:pPr>
            <w:r w:rsidRPr="00B2286A">
              <w:rPr>
                <w:rFonts w:ascii="Times New Roman" w:hAnsi="Times New Roman"/>
              </w:rPr>
              <w:t>součástí dodávky musí být software umožňující ovládání zařízení, transport naměřených dat do řídícího PC i jejich vyhodnocování, zejména znázornění grafu závislosti dynamické viskozity na teplotě, a musí být možný export těchto dat do formátu Microsoft Excel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16BDB" w:rsidRPr="002A46AE" w:rsidTr="007846AC">
        <w:tc>
          <w:tcPr>
            <w:tcW w:w="6127" w:type="dxa"/>
            <w:vAlign w:val="center"/>
          </w:tcPr>
          <w:p w:rsidR="00C16BDB" w:rsidRPr="00EC5807" w:rsidRDefault="00B2286A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  <w:highlight w:val="yellow"/>
              </w:rPr>
            </w:pPr>
            <w:r w:rsidRPr="00B2286A">
              <w:rPr>
                <w:rFonts w:ascii="Times New Roman" w:hAnsi="Times New Roman"/>
              </w:rPr>
              <w:t>dodaný software musí být kompatibilní s OS Windows 7 a vyšší - verze 64 bit</w:t>
            </w:r>
          </w:p>
        </w:tc>
        <w:tc>
          <w:tcPr>
            <w:tcW w:w="2801" w:type="dxa"/>
          </w:tcPr>
          <w:p w:rsidR="00C16BDB" w:rsidRPr="008C7CBC" w:rsidRDefault="00C16BDB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EC5807" w:rsidRDefault="00B2286A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  <w:highlight w:val="yellow"/>
              </w:rPr>
            </w:pPr>
            <w:r w:rsidRPr="00B2286A">
              <w:rPr>
                <w:color w:val="000000"/>
                <w:sz w:val="22"/>
              </w:rPr>
              <w:t>přístroj musí umožňovat kalibraci obsluhou (měřením kalibračních standardů)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EC5807" w:rsidRDefault="00B2286A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  <w:highlight w:val="yellow"/>
              </w:rPr>
            </w:pPr>
            <w:r w:rsidRPr="00B2286A">
              <w:rPr>
                <w:color w:val="000000"/>
                <w:sz w:val="22"/>
              </w:rPr>
              <w:t>nejmenší potřebný objem měřeného vzorku musí být menší než 100 ml</w:t>
            </w:r>
          </w:p>
        </w:tc>
        <w:tc>
          <w:tcPr>
            <w:tcW w:w="2801" w:type="dxa"/>
          </w:tcPr>
          <w:p w:rsidR="007846AC" w:rsidRPr="008C7CBC" w:rsidRDefault="007846AC" w:rsidP="003D65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4C6914" w:rsidRPr="00BE6D74" w:rsidRDefault="00BE6D74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E6D74">
        <w:rPr>
          <w:rFonts w:ascii="Times New Roman" w:hAnsi="Times New Roman"/>
        </w:rPr>
        <w:t>veškeré pomůcky a příslušenství potřebné k provádění popsaných měření (měřící válce pro celý požadovaný rozsah měření dynamické viskozity, propojovací kabely k PC apod.)</w:t>
      </w:r>
    </w:p>
    <w:p w:rsidR="00141A7E" w:rsidRPr="00BE6D74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E6D74">
        <w:rPr>
          <w:rFonts w:ascii="Times New Roman" w:hAnsi="Times New Roman"/>
        </w:rPr>
        <w:t>kalibrace včetně kalibračního protokolu,</w:t>
      </w:r>
    </w:p>
    <w:p w:rsidR="00141A7E" w:rsidRPr="00BE6D74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E6D74">
        <w:rPr>
          <w:rFonts w:ascii="Times New Roman" w:hAnsi="Times New Roman"/>
        </w:rPr>
        <w:t>instalace zařízení včetně všech souvisejících činností (balení, d</w:t>
      </w:r>
      <w:r w:rsidR="002070CD" w:rsidRPr="00BE6D74">
        <w:rPr>
          <w:rFonts w:ascii="Times New Roman" w:hAnsi="Times New Roman"/>
        </w:rPr>
        <w:t>oprava, likvidace odpadů apod.)</w:t>
      </w:r>
    </w:p>
    <w:p w:rsidR="00141A7E" w:rsidRPr="00BE6D74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BE6D74">
        <w:rPr>
          <w:rFonts w:ascii="Times New Roman" w:hAnsi="Times New Roman"/>
        </w:rPr>
        <w:t>dokumentace včetně návodu v českém jazyce</w:t>
      </w:r>
    </w:p>
    <w:p w:rsidR="00203E0A" w:rsidRPr="00EC5807" w:rsidRDefault="00203E0A" w:rsidP="00203E0A">
      <w:pPr>
        <w:pStyle w:val="Odstavecseseznamem"/>
        <w:spacing w:after="120" w:line="240" w:lineRule="auto"/>
        <w:rPr>
          <w:rFonts w:ascii="Times New Roman" w:hAnsi="Times New Roman"/>
          <w:highlight w:val="yellow"/>
        </w:rPr>
      </w:pPr>
    </w:p>
    <w:p w:rsidR="00203E0A" w:rsidRPr="00BE6D74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BE6D74">
        <w:rPr>
          <w:rFonts w:ascii="Times New Roman" w:hAnsi="Times New Roman"/>
        </w:rPr>
        <w:t>Součástí předmětu plnění je:</w:t>
      </w:r>
    </w:p>
    <w:p w:rsidR="00B935A6" w:rsidRPr="00BE6D74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BE6D74">
        <w:rPr>
          <w:rFonts w:ascii="Times New Roman" w:hAnsi="Times New Roman"/>
          <w:sz w:val="14"/>
          <w:szCs w:val="14"/>
        </w:rPr>
        <w:t xml:space="preserve"> </w:t>
      </w:r>
      <w:r w:rsidRPr="00BE6D74">
        <w:rPr>
          <w:rFonts w:ascii="Times New Roman" w:hAnsi="Times New Roman"/>
        </w:rPr>
        <w:t xml:space="preserve">záruka uchazeče na </w:t>
      </w:r>
      <w:r w:rsidR="002914CC" w:rsidRPr="00BE6D74">
        <w:rPr>
          <w:rFonts w:ascii="Times New Roman" w:hAnsi="Times New Roman"/>
        </w:rPr>
        <w:t>dostupnost</w:t>
      </w:r>
      <w:r w:rsidRPr="00BE6D74">
        <w:rPr>
          <w:rFonts w:ascii="Times New Roman" w:hAnsi="Times New Roman"/>
        </w:rPr>
        <w:t xml:space="preserve"> náhradních dílů a </w:t>
      </w:r>
      <w:r w:rsidR="002070CD" w:rsidRPr="00BE6D74">
        <w:rPr>
          <w:rFonts w:ascii="Times New Roman" w:hAnsi="Times New Roman"/>
        </w:rPr>
        <w:t xml:space="preserve">spotřebního materiálu po dobu </w:t>
      </w:r>
      <w:r w:rsidR="002914CC" w:rsidRPr="00BE6D74">
        <w:rPr>
          <w:rFonts w:ascii="Times New Roman" w:hAnsi="Times New Roman"/>
        </w:rPr>
        <w:t>8</w:t>
      </w:r>
      <w:r w:rsidRPr="00BE6D74">
        <w:rPr>
          <w:rFonts w:ascii="Times New Roman" w:hAnsi="Times New Roman"/>
        </w:rPr>
        <w:t xml:space="preserve"> let od první instalace přístroje</w:t>
      </w:r>
    </w:p>
    <w:p w:rsidR="008E2B2A" w:rsidRPr="00BE6D74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BE6D74">
        <w:rPr>
          <w:rFonts w:ascii="Times New Roman" w:hAnsi="Times New Roman"/>
        </w:rPr>
        <w:t>mimo</w:t>
      </w:r>
      <w:r w:rsidR="00BB2C18" w:rsidRPr="00BE6D74">
        <w:rPr>
          <w:rFonts w:ascii="Times New Roman" w:hAnsi="Times New Roman"/>
        </w:rPr>
        <w:t>záruční servis v délce min. 5</w:t>
      </w:r>
      <w:r w:rsidR="00B935A6" w:rsidRPr="00BE6D74">
        <w:rPr>
          <w:rFonts w:ascii="Times New Roman" w:hAnsi="Times New Roman"/>
        </w:rPr>
        <w:t xml:space="preserve"> let</w:t>
      </w:r>
      <w:r w:rsidRPr="00BE6D74">
        <w:rPr>
          <w:rFonts w:ascii="Times New Roman" w:hAnsi="Times New Roman"/>
        </w:rPr>
        <w:t xml:space="preserve"> od první instalace</w:t>
      </w:r>
      <w:r w:rsidR="00B935A6" w:rsidRPr="00BE6D74">
        <w:rPr>
          <w:rFonts w:ascii="Times New Roman" w:hAnsi="Times New Roman"/>
        </w:rPr>
        <w:t>.</w:t>
      </w:r>
    </w:p>
    <w:p w:rsidR="00B50978" w:rsidRPr="00BE6D74" w:rsidRDefault="00B50978" w:rsidP="002C350F">
      <w:pPr>
        <w:pStyle w:val="Odstavecseseznamem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</w:rPr>
      </w:pPr>
      <w:r w:rsidRPr="00BE6D74">
        <w:rPr>
          <w:rFonts w:ascii="Times New Roman" w:hAnsi="Times New Roman"/>
        </w:rPr>
        <w:t>Záruka 24 měsíců</w:t>
      </w:r>
    </w:p>
    <w:p w:rsidR="00D96011" w:rsidRPr="002C350F" w:rsidRDefault="00D96011" w:rsidP="002C350F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2C350F">
        <w:rPr>
          <w:rFonts w:ascii="Times New Roman" w:hAnsi="Times New Roman"/>
        </w:rPr>
        <w:t xml:space="preserve">zaškolení obsluhy v českém jazyce bezprostředně po instalaci. Obsluhou se rozumí min. </w:t>
      </w:r>
      <w:r w:rsidR="002C350F" w:rsidRPr="002C350F">
        <w:rPr>
          <w:rFonts w:ascii="Times New Roman" w:hAnsi="Times New Roman"/>
        </w:rPr>
        <w:t>2</w:t>
      </w:r>
      <w:r w:rsidRPr="002C350F">
        <w:rPr>
          <w:rFonts w:ascii="Times New Roman" w:hAnsi="Times New Roman"/>
        </w:rPr>
        <w:t xml:space="preserve"> pracovníci Zadavatele</w:t>
      </w:r>
    </w:p>
    <w:p w:rsidR="00D96011" w:rsidRPr="002C350F" w:rsidRDefault="00D96011" w:rsidP="002C350F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2C350F">
        <w:rPr>
          <w:rFonts w:ascii="Times New Roman" w:hAnsi="Times New Roman"/>
        </w:rPr>
        <w:t>následné zaškolení obsluhy v českém jazyce a</w:t>
      </w:r>
      <w:r w:rsidR="002C350F" w:rsidRPr="002C350F">
        <w:rPr>
          <w:rFonts w:ascii="Times New Roman" w:hAnsi="Times New Roman"/>
        </w:rPr>
        <w:t xml:space="preserve"> v rozsahu nejméně 0,5</w:t>
      </w:r>
      <w:r w:rsidRPr="002C350F">
        <w:rPr>
          <w:rFonts w:ascii="Times New Roman" w:hAnsi="Times New Roman"/>
        </w:rPr>
        <w:t xml:space="preserve"> pracovní</w:t>
      </w:r>
      <w:r w:rsidR="002C350F" w:rsidRPr="002C350F">
        <w:rPr>
          <w:rFonts w:ascii="Times New Roman" w:hAnsi="Times New Roman"/>
        </w:rPr>
        <w:t>ho dne</w:t>
      </w:r>
      <w:r w:rsidRPr="002C350F">
        <w:rPr>
          <w:rFonts w:ascii="Times New Roman" w:hAnsi="Times New Roman"/>
        </w:rPr>
        <w:t>, a to nejpo</w:t>
      </w:r>
      <w:r w:rsidRPr="002C350F">
        <w:rPr>
          <w:rFonts w:ascii="Times New Roman" w:hAnsi="Times New Roman"/>
        </w:rPr>
        <w:t>z</w:t>
      </w:r>
      <w:r w:rsidRPr="002C350F">
        <w:rPr>
          <w:rFonts w:ascii="Times New Roman" w:hAnsi="Times New Roman"/>
        </w:rPr>
        <w:t xml:space="preserve">ději do </w:t>
      </w:r>
      <w:proofErr w:type="gramStart"/>
      <w:r w:rsidRPr="002C350F">
        <w:rPr>
          <w:rFonts w:ascii="Times New Roman" w:hAnsi="Times New Roman"/>
        </w:rPr>
        <w:t>30ti</w:t>
      </w:r>
      <w:proofErr w:type="gramEnd"/>
      <w:r w:rsidRPr="002C350F">
        <w:rPr>
          <w:rFonts w:ascii="Times New Roman" w:hAnsi="Times New Roman"/>
        </w:rPr>
        <w:t xml:space="preserve"> dnů od instalace</w:t>
      </w:r>
    </w:p>
    <w:p w:rsidR="00D96011" w:rsidRPr="00EC5807" w:rsidRDefault="00D96011" w:rsidP="00D96011">
      <w:pPr>
        <w:pStyle w:val="Odstavecseseznamem"/>
        <w:ind w:left="360"/>
        <w:rPr>
          <w:rFonts w:ascii="Times New Roman" w:hAnsi="Times New Roman"/>
          <w:highlight w:val="yellow"/>
        </w:rPr>
      </w:pPr>
    </w:p>
    <w:sectPr w:rsidR="00D96011" w:rsidRPr="00EC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C350F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90684"/>
    <w:rsid w:val="003921B6"/>
    <w:rsid w:val="00396E39"/>
    <w:rsid w:val="003A6F46"/>
    <w:rsid w:val="003B2DE1"/>
    <w:rsid w:val="003D65D8"/>
    <w:rsid w:val="003D6704"/>
    <w:rsid w:val="003D705B"/>
    <w:rsid w:val="003E54D8"/>
    <w:rsid w:val="003F4E36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B1278B"/>
    <w:rsid w:val="00B13324"/>
    <w:rsid w:val="00B2286A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BE6D74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D11695"/>
    <w:rsid w:val="00D15088"/>
    <w:rsid w:val="00D61ADE"/>
    <w:rsid w:val="00D67631"/>
    <w:rsid w:val="00D72901"/>
    <w:rsid w:val="00D72B7F"/>
    <w:rsid w:val="00D84B95"/>
    <w:rsid w:val="00D92DC6"/>
    <w:rsid w:val="00D96011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4784"/>
    <w:rsid w:val="00F525E5"/>
    <w:rsid w:val="00F53B34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3614D-D736-4754-AD2A-74CE6E8A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FB0F-9CE6-45C9-8357-A7C2E42C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2017-09-07T15:09:00Z</dcterms:created>
  <dcterms:modified xsi:type="dcterms:W3CDTF">2017-09-07T15:09:00Z</dcterms:modified>
</cp:coreProperties>
</file>