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DB875" w14:textId="569D363E" w:rsidR="00130B4B" w:rsidRDefault="00E516B1" w:rsidP="00933BD1">
      <w:pPr>
        <w:pStyle w:val="Nzev"/>
      </w:pPr>
      <w:r>
        <w:t xml:space="preserve">Příloha č.1 zadávací dokumentace k veřejné zakázce </w:t>
      </w:r>
      <w:bookmarkStart w:id="0" w:name="_GoBack"/>
      <w:bookmarkEnd w:id="0"/>
      <w:r>
        <w:t>„</w:t>
      </w:r>
      <w:r w:rsidR="00C36684">
        <w:t xml:space="preserve">Vývoj a dodávka </w:t>
      </w:r>
      <w:r w:rsidR="000C1D2F">
        <w:t xml:space="preserve">2L </w:t>
      </w:r>
      <w:proofErr w:type="spellStart"/>
      <w:r w:rsidR="00C36684">
        <w:rPr>
          <w:szCs w:val="20"/>
        </w:rPr>
        <w:t>hydroisomeračního</w:t>
      </w:r>
      <w:proofErr w:type="spellEnd"/>
      <w:r w:rsidR="00C36684">
        <w:rPr>
          <w:szCs w:val="20"/>
        </w:rPr>
        <w:t xml:space="preserve"> katalyzátoru</w:t>
      </w:r>
      <w:r w:rsidR="00E67A06">
        <w:rPr>
          <w:szCs w:val="20"/>
        </w:rPr>
        <w:t>“</w:t>
      </w:r>
    </w:p>
    <w:p w14:paraId="167A2AFC" w14:textId="77777777" w:rsidR="00C36684" w:rsidRDefault="00C36684" w:rsidP="00517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eastAsia="cs-CZ"/>
        </w:rPr>
      </w:pPr>
    </w:p>
    <w:p w14:paraId="67CFCE26" w14:textId="77777777" w:rsidR="00C36684" w:rsidRDefault="00C36684" w:rsidP="00517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eastAsia="cs-CZ"/>
        </w:rPr>
      </w:pPr>
      <w:r>
        <w:rPr>
          <w:rFonts w:ascii="Times New Roman" w:hAnsi="Times New Roman"/>
          <w:szCs w:val="24"/>
          <w:lang w:eastAsia="cs-CZ"/>
        </w:rPr>
        <w:t>Kat</w:t>
      </w:r>
      <w:r w:rsidR="00F117D8">
        <w:rPr>
          <w:rFonts w:ascii="Times New Roman" w:hAnsi="Times New Roman"/>
          <w:szCs w:val="24"/>
          <w:lang w:eastAsia="cs-CZ"/>
        </w:rPr>
        <w:t xml:space="preserve">alyzátor umožňující </w:t>
      </w:r>
      <w:proofErr w:type="spellStart"/>
      <w:r w:rsidR="00F117D8">
        <w:rPr>
          <w:rFonts w:ascii="Times New Roman" w:hAnsi="Times New Roman"/>
          <w:szCs w:val="24"/>
          <w:lang w:eastAsia="cs-CZ"/>
        </w:rPr>
        <w:t>hydroisomer</w:t>
      </w:r>
      <w:r>
        <w:rPr>
          <w:rFonts w:ascii="Times New Roman" w:hAnsi="Times New Roman"/>
          <w:szCs w:val="24"/>
          <w:lang w:eastAsia="cs-CZ"/>
        </w:rPr>
        <w:t>aci</w:t>
      </w:r>
      <w:proofErr w:type="spellEnd"/>
      <w:r>
        <w:rPr>
          <w:rFonts w:ascii="Times New Roman" w:hAnsi="Times New Roman"/>
          <w:szCs w:val="24"/>
          <w:lang w:eastAsia="cs-CZ"/>
        </w:rPr>
        <w:t xml:space="preserve"> </w:t>
      </w:r>
      <w:r w:rsidR="00B4158D">
        <w:rPr>
          <w:rFonts w:ascii="Times New Roman" w:hAnsi="Times New Roman"/>
          <w:szCs w:val="24"/>
          <w:lang w:eastAsia="cs-CZ"/>
        </w:rPr>
        <w:t>dieselové frakce získané z Fischer-</w:t>
      </w:r>
      <w:proofErr w:type="spellStart"/>
      <w:r w:rsidR="00B4158D">
        <w:rPr>
          <w:rFonts w:ascii="Times New Roman" w:hAnsi="Times New Roman"/>
          <w:szCs w:val="24"/>
          <w:lang w:eastAsia="cs-CZ"/>
        </w:rPr>
        <w:t>Tropschových</w:t>
      </w:r>
      <w:proofErr w:type="spellEnd"/>
      <w:r w:rsidR="00B4158D">
        <w:rPr>
          <w:rFonts w:ascii="Times New Roman" w:hAnsi="Times New Roman"/>
          <w:szCs w:val="24"/>
          <w:lang w:eastAsia="cs-CZ"/>
        </w:rPr>
        <w:t xml:space="preserve"> vosků: </w:t>
      </w:r>
      <w:r>
        <w:rPr>
          <w:rFonts w:ascii="Times New Roman" w:hAnsi="Times New Roman"/>
          <w:szCs w:val="24"/>
          <w:lang w:eastAsia="cs-CZ"/>
        </w:rPr>
        <w:t>n-alkanů s řetězci délky od C12+ bez přítomnosti sirné sloučeniny</w:t>
      </w:r>
      <w:r w:rsidR="00B4158D">
        <w:rPr>
          <w:rFonts w:ascii="Times New Roman" w:hAnsi="Times New Roman"/>
          <w:szCs w:val="24"/>
          <w:lang w:eastAsia="cs-CZ"/>
        </w:rPr>
        <w:t xml:space="preserve">. </w:t>
      </w:r>
    </w:p>
    <w:p w14:paraId="2A248862" w14:textId="77777777" w:rsidR="00B72AAD" w:rsidRDefault="00B72AAD" w:rsidP="00517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B72AAD">
        <w:rPr>
          <w:rFonts w:ascii="Times New Roman" w:hAnsi="Times New Roman"/>
          <w:szCs w:val="24"/>
        </w:rPr>
        <w:t xml:space="preserve"> </w:t>
      </w:r>
    </w:p>
    <w:p w14:paraId="5690E5C0" w14:textId="77777777" w:rsidR="00B72AAD" w:rsidRPr="00B72AAD" w:rsidRDefault="00B72AAD" w:rsidP="00517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0FCAE1E7" w14:textId="77777777" w:rsidR="000C1D2F" w:rsidRPr="00A33502" w:rsidRDefault="00E67A06" w:rsidP="00A3412E">
      <w:pPr>
        <w:jc w:val="both"/>
        <w:rPr>
          <w:rFonts w:ascii="Times New Roman" w:hAnsi="Times New Roman"/>
        </w:rPr>
      </w:pPr>
      <w:r w:rsidRPr="00A33502">
        <w:rPr>
          <w:rFonts w:ascii="Times New Roman" w:hAnsi="Times New Roman"/>
        </w:rPr>
        <w:t>Poptávan</w:t>
      </w:r>
      <w:r w:rsidR="00C36684">
        <w:rPr>
          <w:rFonts w:ascii="Times New Roman" w:hAnsi="Times New Roman"/>
        </w:rPr>
        <w:t>ý produkt</w:t>
      </w:r>
      <w:r w:rsidRPr="00A33502">
        <w:rPr>
          <w:rFonts w:ascii="Times New Roman" w:hAnsi="Times New Roman"/>
        </w:rPr>
        <w:t xml:space="preserve"> „</w:t>
      </w:r>
      <w:r w:rsidR="000C1D2F">
        <w:rPr>
          <w:rFonts w:ascii="Times New Roman" w:hAnsi="Times New Roman"/>
        </w:rPr>
        <w:t xml:space="preserve">2L </w:t>
      </w:r>
      <w:proofErr w:type="spellStart"/>
      <w:r w:rsidR="00C36684">
        <w:rPr>
          <w:rFonts w:ascii="Times New Roman" w:hAnsi="Times New Roman"/>
        </w:rPr>
        <w:t>Hydroisomerační</w:t>
      </w:r>
      <w:r w:rsidR="000C1D2F">
        <w:rPr>
          <w:rFonts w:ascii="Times New Roman" w:hAnsi="Times New Roman"/>
        </w:rPr>
        <w:t>ho</w:t>
      </w:r>
      <w:proofErr w:type="spellEnd"/>
      <w:r w:rsidR="000C1D2F">
        <w:rPr>
          <w:rFonts w:ascii="Times New Roman" w:hAnsi="Times New Roman"/>
        </w:rPr>
        <w:t xml:space="preserve"> </w:t>
      </w:r>
      <w:r w:rsidR="00C36684">
        <w:rPr>
          <w:rFonts w:ascii="Times New Roman" w:hAnsi="Times New Roman"/>
        </w:rPr>
        <w:t>katalyzátor</w:t>
      </w:r>
      <w:r w:rsidR="000C1D2F">
        <w:rPr>
          <w:rFonts w:ascii="Times New Roman" w:hAnsi="Times New Roman"/>
        </w:rPr>
        <w:t>u</w:t>
      </w:r>
      <w:r w:rsidR="00B72AAD" w:rsidRPr="00A33502">
        <w:rPr>
          <w:rFonts w:ascii="Times New Roman" w:hAnsi="Times New Roman"/>
        </w:rPr>
        <w:t>“ bud</w:t>
      </w:r>
      <w:r w:rsidR="00C36684">
        <w:rPr>
          <w:rFonts w:ascii="Times New Roman" w:hAnsi="Times New Roman"/>
        </w:rPr>
        <w:t>e využit k </w:t>
      </w:r>
      <w:proofErr w:type="spellStart"/>
      <w:r w:rsidR="00C36684">
        <w:rPr>
          <w:rFonts w:ascii="Times New Roman" w:hAnsi="Times New Roman"/>
        </w:rPr>
        <w:t>hydroisomeračnímu</w:t>
      </w:r>
      <w:proofErr w:type="spellEnd"/>
      <w:r w:rsidR="00C36684">
        <w:rPr>
          <w:rFonts w:ascii="Times New Roman" w:hAnsi="Times New Roman"/>
        </w:rPr>
        <w:t xml:space="preserve"> procesu vedoucí ke zlepšení nízkoteplotních vlastností </w:t>
      </w:r>
      <w:proofErr w:type="spellStart"/>
      <w:r w:rsidR="00C36684">
        <w:rPr>
          <w:rFonts w:ascii="Times New Roman" w:hAnsi="Times New Roman"/>
        </w:rPr>
        <w:t>bezsirné</w:t>
      </w:r>
      <w:proofErr w:type="spellEnd"/>
      <w:r w:rsidR="00C36684">
        <w:rPr>
          <w:rFonts w:ascii="Times New Roman" w:hAnsi="Times New Roman"/>
        </w:rPr>
        <w:t xml:space="preserve"> Fischer-</w:t>
      </w:r>
      <w:proofErr w:type="spellStart"/>
      <w:r w:rsidR="00C36684">
        <w:rPr>
          <w:rFonts w:ascii="Times New Roman" w:hAnsi="Times New Roman"/>
        </w:rPr>
        <w:t>Tropschovi</w:t>
      </w:r>
      <w:proofErr w:type="spellEnd"/>
      <w:r w:rsidR="00C36684">
        <w:rPr>
          <w:rFonts w:ascii="Times New Roman" w:hAnsi="Times New Roman"/>
        </w:rPr>
        <w:t xml:space="preserve"> Dieselové frakce.</w:t>
      </w:r>
    </w:p>
    <w:p w14:paraId="754904A6" w14:textId="29CACC53" w:rsidR="005E69B6" w:rsidRDefault="002356D0" w:rsidP="002356D0">
      <w:pPr>
        <w:jc w:val="both"/>
        <w:rPr>
          <w:rFonts w:ascii="Times New Roman" w:eastAsia="Times New Roman" w:hAnsi="Times New Roman"/>
          <w:bCs/>
          <w:color w:val="000000"/>
          <w:lang w:val="en" w:eastAsia="cs-CZ"/>
        </w:rPr>
      </w:pPr>
      <w:r>
        <w:rPr>
          <w:rFonts w:ascii="Times New Roman" w:hAnsi="Times New Roman"/>
        </w:rPr>
        <w:t>Katalyzátor</w:t>
      </w:r>
      <w:r w:rsidR="00B72AAD" w:rsidRPr="00A33502">
        <w:rPr>
          <w:rFonts w:ascii="Times New Roman" w:hAnsi="Times New Roman"/>
        </w:rPr>
        <w:t xml:space="preserve"> </w:t>
      </w:r>
      <w:r w:rsidR="005E69B6">
        <w:rPr>
          <w:rFonts w:ascii="Times New Roman" w:hAnsi="Times New Roman"/>
        </w:rPr>
        <w:t>bude zadavatelem používán v technologických zařízeních s</w:t>
      </w:r>
      <w:r w:rsidR="00CC664C">
        <w:rPr>
          <w:rFonts w:ascii="Times New Roman" w:hAnsi="Times New Roman"/>
        </w:rPr>
        <w:t> pevným ložem s</w:t>
      </w:r>
      <w:r>
        <w:rPr>
          <w:rFonts w:ascii="Times New Roman" w:hAnsi="Times New Roman"/>
        </w:rPr>
        <w:t xml:space="preserve"> </w:t>
      </w:r>
      <w:proofErr w:type="spellStart"/>
      <w:r w:rsidR="00A33502" w:rsidRPr="002356D0">
        <w:rPr>
          <w:rFonts w:ascii="Times New Roman" w:eastAsia="Times New Roman" w:hAnsi="Times New Roman"/>
          <w:bCs/>
          <w:color w:val="000000"/>
          <w:lang w:val="en" w:eastAsia="cs-CZ"/>
        </w:rPr>
        <w:t>teplot</w:t>
      </w:r>
      <w:r w:rsidR="005E69B6">
        <w:rPr>
          <w:rFonts w:ascii="Times New Roman" w:eastAsia="Times New Roman" w:hAnsi="Times New Roman"/>
          <w:bCs/>
          <w:color w:val="000000"/>
          <w:lang w:val="en" w:eastAsia="cs-CZ"/>
        </w:rPr>
        <w:t>ním</w:t>
      </w:r>
      <w:proofErr w:type="spellEnd"/>
      <w:r w:rsidR="005E69B6">
        <w:rPr>
          <w:rFonts w:ascii="Times New Roman" w:eastAsia="Times New Roman" w:hAnsi="Times New Roman"/>
          <w:bCs/>
          <w:color w:val="000000"/>
          <w:lang w:val="en" w:eastAsia="cs-CZ"/>
        </w:rPr>
        <w:t xml:space="preserve"> </w:t>
      </w:r>
      <w:proofErr w:type="spellStart"/>
      <w:r w:rsidR="005E69B6">
        <w:rPr>
          <w:rFonts w:ascii="Times New Roman" w:eastAsia="Times New Roman" w:hAnsi="Times New Roman"/>
          <w:bCs/>
          <w:color w:val="000000"/>
          <w:lang w:val="en" w:eastAsia="cs-CZ"/>
        </w:rPr>
        <w:t>provozním</w:t>
      </w:r>
      <w:proofErr w:type="spellEnd"/>
      <w:r w:rsidR="005E69B6">
        <w:rPr>
          <w:rFonts w:ascii="Times New Roman" w:eastAsia="Times New Roman" w:hAnsi="Times New Roman"/>
          <w:bCs/>
          <w:color w:val="000000"/>
          <w:lang w:val="en" w:eastAsia="cs-CZ"/>
        </w:rPr>
        <w:t xml:space="preserve"> </w:t>
      </w:r>
      <w:proofErr w:type="spellStart"/>
      <w:proofErr w:type="gramStart"/>
      <w:r w:rsidR="005E69B6">
        <w:rPr>
          <w:rFonts w:ascii="Times New Roman" w:eastAsia="Times New Roman" w:hAnsi="Times New Roman"/>
          <w:bCs/>
          <w:color w:val="000000"/>
          <w:lang w:val="en" w:eastAsia="cs-CZ"/>
        </w:rPr>
        <w:t>rozsahem</w:t>
      </w:r>
      <w:proofErr w:type="spellEnd"/>
      <w:r w:rsidR="005E69B6">
        <w:rPr>
          <w:rFonts w:ascii="Times New Roman" w:eastAsia="Times New Roman" w:hAnsi="Times New Roman"/>
          <w:bCs/>
          <w:color w:val="000000"/>
          <w:lang w:val="en" w:eastAsia="cs-CZ"/>
        </w:rPr>
        <w:t xml:space="preserve"> </w:t>
      </w:r>
      <w:r w:rsidR="00A33502" w:rsidRPr="002356D0">
        <w:rPr>
          <w:rFonts w:ascii="Times New Roman" w:eastAsia="Times New Roman" w:hAnsi="Times New Roman"/>
          <w:bCs/>
          <w:color w:val="000000"/>
          <w:lang w:val="en" w:eastAsia="cs-CZ"/>
        </w:rPr>
        <w:t xml:space="preserve"> od</w:t>
      </w:r>
      <w:proofErr w:type="gramEnd"/>
      <w:r w:rsidR="00A33502" w:rsidRPr="002356D0">
        <w:rPr>
          <w:rFonts w:ascii="Times New Roman" w:eastAsia="Times New Roman" w:hAnsi="Times New Roman"/>
          <w:bCs/>
          <w:color w:val="000000"/>
          <w:lang w:val="en" w:eastAsia="cs-CZ"/>
        </w:rPr>
        <w:t xml:space="preserve"> </w:t>
      </w:r>
      <w:r w:rsidR="005E69B6">
        <w:rPr>
          <w:rFonts w:ascii="Times New Roman" w:eastAsia="Times New Roman" w:hAnsi="Times New Roman"/>
          <w:bCs/>
          <w:color w:val="000000"/>
          <w:lang w:val="en" w:eastAsia="cs-CZ"/>
        </w:rPr>
        <w:t xml:space="preserve">0 do 500°C a </w:t>
      </w:r>
      <w:proofErr w:type="spellStart"/>
      <w:r w:rsidR="005E69B6">
        <w:rPr>
          <w:rFonts w:ascii="Times New Roman" w:eastAsia="Times New Roman" w:hAnsi="Times New Roman"/>
          <w:bCs/>
          <w:color w:val="000000"/>
          <w:lang w:val="en" w:eastAsia="cs-CZ"/>
        </w:rPr>
        <w:t>tlakovým</w:t>
      </w:r>
      <w:proofErr w:type="spellEnd"/>
      <w:r w:rsidR="005E69B6">
        <w:rPr>
          <w:rFonts w:ascii="Times New Roman" w:eastAsia="Times New Roman" w:hAnsi="Times New Roman"/>
          <w:bCs/>
          <w:color w:val="000000"/>
          <w:lang w:val="en" w:eastAsia="cs-CZ"/>
        </w:rPr>
        <w:t xml:space="preserve"> </w:t>
      </w:r>
      <w:proofErr w:type="spellStart"/>
      <w:r w:rsidR="005E69B6">
        <w:rPr>
          <w:rFonts w:ascii="Times New Roman" w:eastAsia="Times New Roman" w:hAnsi="Times New Roman"/>
          <w:bCs/>
          <w:color w:val="000000"/>
          <w:lang w:val="en" w:eastAsia="cs-CZ"/>
        </w:rPr>
        <w:t>rozsahem</w:t>
      </w:r>
      <w:proofErr w:type="spellEnd"/>
      <w:r>
        <w:rPr>
          <w:rFonts w:ascii="Times New Roman" w:eastAsia="Times New Roman" w:hAnsi="Times New Roman"/>
          <w:bCs/>
          <w:color w:val="000000"/>
          <w:lang w:val="en" w:eastAsia="cs-CZ"/>
        </w:rPr>
        <w:t xml:space="preserve"> od 0 do 20MPa. </w:t>
      </w:r>
    </w:p>
    <w:p w14:paraId="0D445B2E" w14:textId="44E3BF2A" w:rsidR="00A33502" w:rsidRPr="002356D0" w:rsidRDefault="005462CE" w:rsidP="002356D0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bCs/>
          <w:color w:val="000000"/>
          <w:lang w:val="en" w:eastAsia="cs-CZ"/>
        </w:rPr>
        <w:t>Charakteristika</w:t>
      </w:r>
      <w:proofErr w:type="spellEnd"/>
      <w:r>
        <w:rPr>
          <w:rFonts w:ascii="Times New Roman" w:eastAsia="Times New Roman" w:hAnsi="Times New Roman"/>
          <w:bCs/>
          <w:color w:val="000000"/>
          <w:lang w:val="en" w:eastAsia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lang w:val="en" w:eastAsia="cs-CZ"/>
        </w:rPr>
        <w:t>vstupní</w:t>
      </w:r>
      <w:proofErr w:type="spellEnd"/>
      <w:r>
        <w:rPr>
          <w:rFonts w:ascii="Times New Roman" w:eastAsia="Times New Roman" w:hAnsi="Times New Roman"/>
          <w:bCs/>
          <w:color w:val="000000"/>
          <w:lang w:val="en" w:eastAsia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lang w:val="en" w:eastAsia="cs-CZ"/>
        </w:rPr>
        <w:t>suroviny</w:t>
      </w:r>
      <w:proofErr w:type="spellEnd"/>
      <w:r>
        <w:rPr>
          <w:rFonts w:ascii="Times New Roman" w:eastAsia="Times New Roman" w:hAnsi="Times New Roman"/>
          <w:bCs/>
          <w:color w:val="000000"/>
          <w:lang w:val="en" w:eastAsia="cs-CZ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color w:val="000000"/>
          <w:lang w:val="en" w:eastAsia="cs-CZ"/>
        </w:rPr>
        <w:t>Frakce</w:t>
      </w:r>
      <w:proofErr w:type="spellEnd"/>
      <w:r>
        <w:rPr>
          <w:rFonts w:ascii="Times New Roman" w:eastAsia="Times New Roman" w:hAnsi="Times New Roman"/>
          <w:bCs/>
          <w:color w:val="000000"/>
          <w:lang w:val="en" w:eastAsia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lang w:val="en" w:eastAsia="cs-CZ"/>
        </w:rPr>
        <w:t>vroucí</w:t>
      </w:r>
      <w:proofErr w:type="spellEnd"/>
      <w:r>
        <w:rPr>
          <w:rFonts w:ascii="Times New Roman" w:eastAsia="Times New Roman" w:hAnsi="Times New Roman"/>
          <w:bCs/>
          <w:color w:val="000000"/>
          <w:lang w:val="en" w:eastAsia="cs-CZ"/>
        </w:rPr>
        <w:t xml:space="preserve"> </w:t>
      </w:r>
      <w:proofErr w:type="gramStart"/>
      <w:r>
        <w:rPr>
          <w:rFonts w:ascii="Times New Roman" w:eastAsia="Times New Roman" w:hAnsi="Times New Roman"/>
          <w:bCs/>
          <w:color w:val="000000"/>
          <w:lang w:val="en" w:eastAsia="cs-CZ"/>
        </w:rPr>
        <w:t>od</w:t>
      </w:r>
      <w:proofErr w:type="gramEnd"/>
      <w:r>
        <w:rPr>
          <w:rFonts w:ascii="Times New Roman" w:eastAsia="Times New Roman" w:hAnsi="Times New Roman"/>
          <w:bCs/>
          <w:color w:val="000000"/>
          <w:lang w:val="en" w:eastAsia="cs-CZ"/>
        </w:rPr>
        <w:t xml:space="preserve"> 180°C do 360°C, </w:t>
      </w:r>
      <w:proofErr w:type="spellStart"/>
      <w:r w:rsidR="001B4E85" w:rsidRPr="00CC664C">
        <w:rPr>
          <w:rFonts w:ascii="Times New Roman" w:eastAsia="Times New Roman" w:hAnsi="Times New Roman"/>
          <w:bCs/>
          <w:color w:val="000000"/>
          <w:lang w:val="en" w:eastAsia="cs-CZ"/>
        </w:rPr>
        <w:t>za</w:t>
      </w:r>
      <w:r w:rsidRPr="00CC664C">
        <w:rPr>
          <w:rFonts w:ascii="Times New Roman" w:eastAsia="Times New Roman" w:hAnsi="Times New Roman"/>
          <w:bCs/>
          <w:color w:val="000000"/>
          <w:lang w:val="en" w:eastAsia="cs-CZ"/>
        </w:rPr>
        <w:t>stoupení</w:t>
      </w:r>
      <w:proofErr w:type="spellEnd"/>
      <w:r w:rsidRPr="00CC664C">
        <w:rPr>
          <w:rFonts w:ascii="Times New Roman" w:eastAsia="Times New Roman" w:hAnsi="Times New Roman"/>
          <w:bCs/>
          <w:color w:val="000000"/>
          <w:lang w:val="en" w:eastAsia="cs-CZ"/>
        </w:rPr>
        <w:t xml:space="preserve"> n-</w:t>
      </w:r>
      <w:proofErr w:type="spellStart"/>
      <w:r w:rsidRPr="00CC664C">
        <w:rPr>
          <w:rFonts w:ascii="Times New Roman" w:eastAsia="Times New Roman" w:hAnsi="Times New Roman"/>
          <w:bCs/>
          <w:color w:val="000000"/>
          <w:lang w:val="en" w:eastAsia="cs-CZ"/>
        </w:rPr>
        <w:t>parafinů</w:t>
      </w:r>
      <w:proofErr w:type="spellEnd"/>
      <w:r w:rsidR="00887F2D" w:rsidRPr="00CC664C">
        <w:rPr>
          <w:rFonts w:ascii="Times New Roman" w:eastAsia="Times New Roman" w:hAnsi="Times New Roman"/>
          <w:bCs/>
          <w:color w:val="000000"/>
          <w:lang w:val="en" w:eastAsia="cs-CZ"/>
        </w:rPr>
        <w:t xml:space="preserve">: </w:t>
      </w:r>
      <w:r w:rsidR="00CC664C" w:rsidRPr="00CC664C">
        <w:rPr>
          <w:rFonts w:ascii="Times New Roman" w:eastAsia="Times New Roman" w:hAnsi="Times New Roman"/>
          <w:bCs/>
          <w:color w:val="000000"/>
          <w:lang w:val="en" w:eastAsia="cs-CZ"/>
        </w:rPr>
        <w:t>98 % hm</w:t>
      </w:r>
      <w:r w:rsidR="00887F2D" w:rsidRPr="00CC664C">
        <w:rPr>
          <w:rFonts w:ascii="Times New Roman" w:eastAsia="Times New Roman" w:hAnsi="Times New Roman"/>
          <w:bCs/>
          <w:color w:val="000000"/>
          <w:lang w:val="en" w:eastAsia="cs-CZ"/>
        </w:rPr>
        <w:t>.</w:t>
      </w:r>
      <w:r w:rsidR="001B4E85">
        <w:rPr>
          <w:rFonts w:ascii="Times New Roman" w:eastAsia="Times New Roman" w:hAnsi="Times New Roman"/>
          <w:bCs/>
          <w:color w:val="000000"/>
          <w:lang w:val="en" w:eastAsia="cs-CZ"/>
        </w:rPr>
        <w:t xml:space="preserve"> </w:t>
      </w:r>
    </w:p>
    <w:p w14:paraId="126AA564" w14:textId="77777777" w:rsidR="00A33502" w:rsidRPr="00A33502" w:rsidRDefault="00085D63" w:rsidP="00412E24">
      <w:pPr>
        <w:numPr>
          <w:ilvl w:val="0"/>
          <w:numId w:val="4"/>
        </w:numPr>
        <w:spacing w:after="12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color w:val="000000"/>
        </w:rPr>
        <w:t>odolnost</w:t>
      </w:r>
      <w:r w:rsidR="00A33502" w:rsidRPr="00A33502">
        <w:rPr>
          <w:rFonts w:ascii="Times New Roman" w:hAnsi="Times New Roman"/>
          <w:color w:val="000000"/>
        </w:rPr>
        <w:t xml:space="preserve"> v různých atmosférách a to především v N2, H2, CO2</w:t>
      </w:r>
    </w:p>
    <w:p w14:paraId="2057B137" w14:textId="77777777" w:rsidR="00A33502" w:rsidRPr="00A33502" w:rsidRDefault="00A33502" w:rsidP="00A33502">
      <w:pPr>
        <w:spacing w:after="120" w:line="240" w:lineRule="auto"/>
        <w:ind w:left="357"/>
        <w:rPr>
          <w:rFonts w:ascii="Times New Roman" w:hAnsi="Times New Roman"/>
          <w:b/>
          <w:bCs/>
          <w:sz w:val="24"/>
          <w:szCs w:val="24"/>
        </w:rPr>
      </w:pPr>
    </w:p>
    <w:p w14:paraId="5F36542F" w14:textId="77777777" w:rsidR="006A71A0" w:rsidRPr="00914CDA" w:rsidRDefault="00F117D8" w:rsidP="00412E24">
      <w:pPr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Minimální t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echnické</w:t>
      </w:r>
      <w:r w:rsidR="005017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požadavky</w:t>
      </w:r>
      <w:r>
        <w:rPr>
          <w:rFonts w:ascii="Times New Roman" w:hAnsi="Times New Roman"/>
          <w:b/>
          <w:bCs/>
          <w:sz w:val="24"/>
          <w:szCs w:val="24"/>
        </w:rPr>
        <w:t xml:space="preserve"> - provozní podmínky</w:t>
      </w:r>
      <w:r w:rsidR="002356D0">
        <w:rPr>
          <w:rFonts w:ascii="Times New Roman" w:hAnsi="Times New Roman"/>
          <w:b/>
          <w:bCs/>
          <w:sz w:val="24"/>
          <w:szCs w:val="24"/>
        </w:rPr>
        <w:t xml:space="preserve"> katalyzátor</w:t>
      </w:r>
      <w:r>
        <w:rPr>
          <w:rFonts w:ascii="Times New Roman" w:hAnsi="Times New Roman"/>
          <w:b/>
          <w:bCs/>
          <w:sz w:val="24"/>
          <w:szCs w:val="24"/>
        </w:rPr>
        <w:t>u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:</w:t>
      </w:r>
    </w:p>
    <w:p w14:paraId="42487AAC" w14:textId="77777777" w:rsidR="007846AC" w:rsidRPr="002A46AE" w:rsidRDefault="005462CE" w:rsidP="005462CE">
      <w:pPr>
        <w:spacing w:after="120" w:line="240" w:lineRule="auto"/>
        <w:ind w:left="357"/>
        <w:rPr>
          <w:rFonts w:ascii="Times New Roman" w:hAnsi="Times New Roman"/>
          <w:b/>
          <w:bCs/>
          <w:color w:val="BFBFBF"/>
          <w:sz w:val="24"/>
          <w:szCs w:val="24"/>
        </w:rPr>
      </w:pPr>
      <w:r>
        <w:rPr>
          <w:rFonts w:ascii="Times New Roman" w:hAnsi="Times New Roman"/>
          <w:b/>
          <w:bCs/>
          <w:color w:val="BFBFBF"/>
          <w:sz w:val="24"/>
          <w:szCs w:val="24"/>
        </w:rPr>
        <w:t>s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2"/>
        <w:gridCol w:w="2740"/>
      </w:tblGrid>
      <w:tr w:rsidR="00FD6365" w:rsidRPr="002A46AE" w14:paraId="32125861" w14:textId="77777777" w:rsidTr="005E69B6">
        <w:tc>
          <w:tcPr>
            <w:tcW w:w="5962" w:type="dxa"/>
            <w:tcBorders>
              <w:bottom w:val="double" w:sz="4" w:space="0" w:color="auto"/>
            </w:tcBorders>
            <w:vAlign w:val="center"/>
          </w:tcPr>
          <w:p w14:paraId="7196EC07" w14:textId="77777777" w:rsidR="00FD6365" w:rsidRPr="00024563" w:rsidRDefault="00FD6365" w:rsidP="00E5709C">
            <w:pPr>
              <w:pStyle w:val="Odstavecseseznamem"/>
              <w:spacing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bookmarkStart w:id="1" w:name="_Hlk519763726"/>
            <w:r w:rsidRPr="00024563">
              <w:rPr>
                <w:rFonts w:ascii="Times New Roman" w:hAnsi="Times New Roman"/>
                <w:b/>
              </w:rPr>
              <w:t>Požadavky</w:t>
            </w:r>
          </w:p>
        </w:tc>
        <w:tc>
          <w:tcPr>
            <w:tcW w:w="2740" w:type="dxa"/>
            <w:tcBorders>
              <w:bottom w:val="double" w:sz="4" w:space="0" w:color="auto"/>
            </w:tcBorders>
            <w:vAlign w:val="center"/>
          </w:tcPr>
          <w:p w14:paraId="45E9B6B0" w14:textId="77777777" w:rsidR="004B6901" w:rsidRPr="00024563" w:rsidRDefault="00E94D55" w:rsidP="00E5709C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Vyjádření účastníka </w:t>
            </w:r>
            <w:r w:rsidRPr="00C34622">
              <w:rPr>
                <w:rFonts w:ascii="Times New Roman" w:hAnsi="Times New Roman"/>
                <w:b/>
                <w:color w:val="000000"/>
              </w:rPr>
              <w:t>(</w:t>
            </w:r>
            <w:r>
              <w:rPr>
                <w:rFonts w:ascii="Times New Roman" w:hAnsi="Times New Roman"/>
                <w:b/>
                <w:color w:val="000000"/>
              </w:rPr>
              <w:t>účastník</w:t>
            </w:r>
            <w:r w:rsidRPr="00C34622">
              <w:rPr>
                <w:rFonts w:ascii="Times New Roman" w:hAnsi="Times New Roman"/>
                <w:b/>
                <w:color w:val="000000"/>
              </w:rPr>
              <w:t xml:space="preserve"> uvede specifikace, které splňuje jím nabízen</w:t>
            </w:r>
            <w:r w:rsidR="00C30743">
              <w:rPr>
                <w:rFonts w:ascii="Times New Roman" w:hAnsi="Times New Roman"/>
                <w:b/>
                <w:color w:val="000000"/>
              </w:rPr>
              <w:t>ý katalyzátor</w:t>
            </w:r>
            <w:r w:rsidRPr="00C34622">
              <w:rPr>
                <w:rFonts w:ascii="Times New Roman" w:hAnsi="Times New Roman"/>
                <w:b/>
                <w:color w:val="000000"/>
              </w:rPr>
              <w:t>)</w:t>
            </w:r>
          </w:p>
        </w:tc>
      </w:tr>
      <w:tr w:rsidR="007846AC" w:rsidRPr="002A46AE" w14:paraId="6C83EC1B" w14:textId="77777777" w:rsidTr="005E69B6">
        <w:tc>
          <w:tcPr>
            <w:tcW w:w="5962" w:type="dxa"/>
            <w:vAlign w:val="center"/>
          </w:tcPr>
          <w:p w14:paraId="04D53DEF" w14:textId="77777777" w:rsidR="000C1D2F" w:rsidRPr="008C7CBC" w:rsidRDefault="002356D0" w:rsidP="005E69B6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462CE">
              <w:rPr>
                <w:rFonts w:ascii="Times New Roman" w:hAnsi="Times New Roman"/>
              </w:rPr>
              <w:t xml:space="preserve">Délka </w:t>
            </w:r>
            <w:r w:rsidR="005E69B6">
              <w:rPr>
                <w:rFonts w:ascii="Times New Roman" w:hAnsi="Times New Roman"/>
              </w:rPr>
              <w:t xml:space="preserve">testovacího </w:t>
            </w:r>
            <w:r w:rsidR="005462CE">
              <w:rPr>
                <w:rFonts w:ascii="Times New Roman" w:hAnsi="Times New Roman"/>
              </w:rPr>
              <w:t>cyklu</w:t>
            </w:r>
            <w:r w:rsidR="005E69B6">
              <w:rPr>
                <w:rFonts w:ascii="Times New Roman" w:hAnsi="Times New Roman"/>
              </w:rPr>
              <w:t>, po který požadováno, aby byl katalyzátor funkční v nezměněném rozsahu</w:t>
            </w:r>
            <w:r>
              <w:rPr>
                <w:rFonts w:ascii="Times New Roman" w:hAnsi="Times New Roman"/>
              </w:rPr>
              <w:t xml:space="preserve">: </w:t>
            </w:r>
            <w:r w:rsidR="005E69B6">
              <w:rPr>
                <w:rFonts w:ascii="Times New Roman" w:hAnsi="Times New Roman"/>
              </w:rPr>
              <w:t>30 kalendářních dnů</w:t>
            </w:r>
          </w:p>
        </w:tc>
        <w:tc>
          <w:tcPr>
            <w:tcW w:w="2740" w:type="dxa"/>
          </w:tcPr>
          <w:p w14:paraId="03B5B240" w14:textId="77777777" w:rsidR="007846AC" w:rsidRPr="008C7CBC" w:rsidRDefault="007846AC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0C1D2F" w:rsidRPr="002A46AE" w14:paraId="7DFB2BC8" w14:textId="77777777" w:rsidTr="005E69B6">
        <w:tc>
          <w:tcPr>
            <w:tcW w:w="5962" w:type="dxa"/>
            <w:vAlign w:val="center"/>
          </w:tcPr>
          <w:p w14:paraId="1C05C41E" w14:textId="77777777" w:rsidR="000C1D2F" w:rsidRPr="008C7CBC" w:rsidRDefault="000C1D2F" w:rsidP="000C1D2F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Délka jednotlivých částic katalyzátoru: min. 2,5mm </w:t>
            </w:r>
          </w:p>
        </w:tc>
        <w:tc>
          <w:tcPr>
            <w:tcW w:w="2740" w:type="dxa"/>
          </w:tcPr>
          <w:p w14:paraId="24417390" w14:textId="77777777" w:rsidR="000C1D2F" w:rsidRPr="008C7CBC" w:rsidRDefault="000C1D2F" w:rsidP="000C1D2F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0C1D2F" w:rsidRPr="002A46AE" w14:paraId="148073E4" w14:textId="77777777" w:rsidTr="005E69B6">
        <w:tc>
          <w:tcPr>
            <w:tcW w:w="5962" w:type="dxa"/>
            <w:vAlign w:val="center"/>
          </w:tcPr>
          <w:p w14:paraId="27CB9B02" w14:textId="77777777" w:rsidR="000C1D2F" w:rsidRPr="003156EB" w:rsidRDefault="000C1D2F" w:rsidP="000C1D2F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Průměr jednotlivých částic katalyzátoru: 1</w:t>
            </w:r>
            <w:r w:rsidR="005462CE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 xml:space="preserve">mm </w:t>
            </w:r>
            <w:r w:rsidR="005462CE">
              <w:rPr>
                <w:rFonts w:ascii="Times New Roman" w:hAnsi="Times New Roman"/>
              </w:rPr>
              <w:t>-1,5mm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40" w:type="dxa"/>
          </w:tcPr>
          <w:p w14:paraId="49065F3D" w14:textId="77777777" w:rsidR="000C1D2F" w:rsidRPr="008C7CBC" w:rsidRDefault="000C1D2F" w:rsidP="000C1D2F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bookmarkEnd w:id="1"/>
    </w:tbl>
    <w:p w14:paraId="1EEAA54E" w14:textId="77777777" w:rsidR="007846AC" w:rsidRDefault="007846AC" w:rsidP="007846AC">
      <w:pPr>
        <w:spacing w:after="120" w:line="240" w:lineRule="auto"/>
        <w:rPr>
          <w:rFonts w:ascii="Times New Roman" w:hAnsi="Times New Roman"/>
          <w:b/>
          <w:bCs/>
          <w:color w:val="BFBFBF"/>
          <w:sz w:val="24"/>
          <w:szCs w:val="24"/>
        </w:rPr>
      </w:pPr>
    </w:p>
    <w:p w14:paraId="2AD47302" w14:textId="77777777" w:rsidR="00D21534" w:rsidRDefault="00F117D8" w:rsidP="00887F2D">
      <w:pPr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Minimální t</w:t>
      </w:r>
      <w:r w:rsidR="005017D8" w:rsidRPr="00914CDA">
        <w:rPr>
          <w:rFonts w:ascii="Times New Roman" w:hAnsi="Times New Roman"/>
          <w:b/>
          <w:bCs/>
          <w:sz w:val="24"/>
          <w:szCs w:val="24"/>
        </w:rPr>
        <w:t>echnické</w:t>
      </w:r>
      <w:r w:rsidR="005017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017D8" w:rsidRPr="00914CDA">
        <w:rPr>
          <w:rFonts w:ascii="Times New Roman" w:hAnsi="Times New Roman"/>
          <w:b/>
          <w:bCs/>
          <w:sz w:val="24"/>
          <w:szCs w:val="24"/>
        </w:rPr>
        <w:t>požadavky</w:t>
      </w:r>
      <w:r w:rsidR="005017D8">
        <w:rPr>
          <w:rFonts w:ascii="Times New Roman" w:hAnsi="Times New Roman"/>
          <w:b/>
          <w:bCs/>
          <w:sz w:val="24"/>
          <w:szCs w:val="24"/>
        </w:rPr>
        <w:t xml:space="preserve"> na </w:t>
      </w:r>
      <w:r>
        <w:rPr>
          <w:rFonts w:ascii="Times New Roman" w:hAnsi="Times New Roman"/>
          <w:b/>
          <w:bCs/>
          <w:sz w:val="24"/>
          <w:szCs w:val="24"/>
        </w:rPr>
        <w:t xml:space="preserve">finální </w:t>
      </w:r>
      <w:r w:rsidR="005017D8">
        <w:rPr>
          <w:rFonts w:ascii="Times New Roman" w:hAnsi="Times New Roman"/>
          <w:b/>
          <w:bCs/>
          <w:sz w:val="24"/>
          <w:szCs w:val="24"/>
        </w:rPr>
        <w:t>produkt</w:t>
      </w:r>
      <w:r w:rsidR="005017D8" w:rsidRPr="00914CDA">
        <w:rPr>
          <w:rFonts w:ascii="Times New Roman" w:hAnsi="Times New Roman"/>
          <w:b/>
          <w:bCs/>
          <w:sz w:val="24"/>
          <w:szCs w:val="24"/>
        </w:rPr>
        <w:t>:</w:t>
      </w:r>
    </w:p>
    <w:p w14:paraId="334CED1E" w14:textId="77777777" w:rsidR="00887F2D" w:rsidRPr="00887F2D" w:rsidRDefault="00887F2D" w:rsidP="00887F2D">
      <w:pPr>
        <w:spacing w:after="120" w:line="240" w:lineRule="auto"/>
        <w:ind w:left="357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4"/>
        <w:gridCol w:w="2738"/>
      </w:tblGrid>
      <w:tr w:rsidR="00887F2D" w:rsidRPr="00887F2D" w14:paraId="77004636" w14:textId="77777777" w:rsidTr="00CC664C">
        <w:tc>
          <w:tcPr>
            <w:tcW w:w="5964" w:type="dxa"/>
            <w:tcBorders>
              <w:bottom w:val="double" w:sz="4" w:space="0" w:color="auto"/>
            </w:tcBorders>
            <w:vAlign w:val="center"/>
          </w:tcPr>
          <w:p w14:paraId="29316620" w14:textId="77777777" w:rsidR="00887F2D" w:rsidRPr="00887F2D" w:rsidRDefault="00887F2D" w:rsidP="00887F2D">
            <w:pPr>
              <w:spacing w:after="12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7F2D">
              <w:rPr>
                <w:rFonts w:ascii="Times New Roman" w:hAnsi="Times New Roman"/>
                <w:b/>
                <w:bCs/>
                <w:color w:val="000000"/>
                <w:szCs w:val="24"/>
              </w:rPr>
              <w:t>Požadavky</w:t>
            </w:r>
          </w:p>
        </w:tc>
        <w:tc>
          <w:tcPr>
            <w:tcW w:w="2738" w:type="dxa"/>
            <w:tcBorders>
              <w:bottom w:val="double" w:sz="4" w:space="0" w:color="auto"/>
            </w:tcBorders>
            <w:vAlign w:val="center"/>
          </w:tcPr>
          <w:p w14:paraId="6727A560" w14:textId="77777777" w:rsidR="00887F2D" w:rsidRPr="00887F2D" w:rsidRDefault="00887F2D" w:rsidP="00887F2D">
            <w:pPr>
              <w:spacing w:after="12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87F2D">
              <w:rPr>
                <w:rFonts w:ascii="Times New Roman" w:hAnsi="Times New Roman"/>
                <w:b/>
                <w:bCs/>
                <w:color w:val="000000"/>
                <w:szCs w:val="24"/>
              </w:rPr>
              <w:t>Vyjádření účastníka (účastník uvede specifikace, které splňuje jím nabízený katalyzátor)</w:t>
            </w:r>
          </w:p>
        </w:tc>
      </w:tr>
      <w:tr w:rsidR="00887F2D" w:rsidRPr="00887F2D" w14:paraId="45376A5A" w14:textId="77777777" w:rsidTr="00CC664C">
        <w:tc>
          <w:tcPr>
            <w:tcW w:w="5964" w:type="dxa"/>
            <w:tcBorders>
              <w:top w:val="double" w:sz="4" w:space="0" w:color="auto"/>
            </w:tcBorders>
            <w:vAlign w:val="center"/>
          </w:tcPr>
          <w:p w14:paraId="60928CDC" w14:textId="571288BC" w:rsidR="00887F2D" w:rsidRPr="00887F2D" w:rsidRDefault="00887F2D" w:rsidP="00887F2D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87F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Paramet</w:t>
            </w:r>
            <w:r w:rsidR="009D03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 „CFPP“ produktu </w:t>
            </w:r>
            <w:proofErr w:type="spellStart"/>
            <w:r w:rsidR="009D03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isomerace</w:t>
            </w:r>
            <w:proofErr w:type="spellEnd"/>
            <w:r w:rsidRPr="00887F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9D03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alespoň </w:t>
            </w:r>
            <w:r w:rsidR="00AA1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-16</w:t>
            </w:r>
            <w:r w:rsidRPr="00887F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°C</w:t>
            </w:r>
            <w:r w:rsidR="009D03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nebo nižší</w:t>
            </w:r>
          </w:p>
        </w:tc>
        <w:tc>
          <w:tcPr>
            <w:tcW w:w="2738" w:type="dxa"/>
            <w:tcBorders>
              <w:top w:val="double" w:sz="4" w:space="0" w:color="auto"/>
            </w:tcBorders>
          </w:tcPr>
          <w:p w14:paraId="7132CEE0" w14:textId="77777777" w:rsidR="00887F2D" w:rsidRPr="00887F2D" w:rsidRDefault="00887F2D" w:rsidP="00887F2D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87F2D" w:rsidRPr="00887F2D" w14:paraId="42317925" w14:textId="77777777" w:rsidTr="00CC664C">
        <w:tc>
          <w:tcPr>
            <w:tcW w:w="5964" w:type="dxa"/>
            <w:vAlign w:val="center"/>
          </w:tcPr>
          <w:p w14:paraId="79F7C5A6" w14:textId="5F9F1FB6" w:rsidR="00887F2D" w:rsidRPr="00887F2D" w:rsidRDefault="00CC664C" w:rsidP="00887F2D">
            <w:pPr>
              <w:spacing w:after="120" w:line="240" w:lineRule="auto"/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val="en" w:eastAsia="cs-CZ"/>
              </w:rPr>
              <w:t>Výtěžek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val="en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val="en" w:eastAsia="cs-CZ"/>
              </w:rPr>
              <w:t>kapalné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val="en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val="en" w:eastAsia="cs-CZ"/>
              </w:rPr>
              <w:t>frakce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val="en" w:eastAsia="cs-CZ"/>
              </w:rPr>
              <w:t xml:space="preserve"> (180°C+): min. 95%</w:t>
            </w:r>
          </w:p>
        </w:tc>
        <w:tc>
          <w:tcPr>
            <w:tcW w:w="2738" w:type="dxa"/>
          </w:tcPr>
          <w:p w14:paraId="31667208" w14:textId="77777777" w:rsidR="00887F2D" w:rsidRPr="00887F2D" w:rsidRDefault="00887F2D" w:rsidP="00887F2D">
            <w:pPr>
              <w:spacing w:after="120" w:line="240" w:lineRule="auto"/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</w:rPr>
            </w:pPr>
          </w:p>
        </w:tc>
      </w:tr>
    </w:tbl>
    <w:p w14:paraId="0C88A6EE" w14:textId="77777777" w:rsidR="00887F2D" w:rsidRPr="002A46AE" w:rsidRDefault="00887F2D" w:rsidP="007846AC">
      <w:pPr>
        <w:spacing w:after="120" w:line="240" w:lineRule="auto"/>
        <w:rPr>
          <w:rFonts w:ascii="Times New Roman" w:hAnsi="Times New Roman"/>
          <w:b/>
          <w:bCs/>
          <w:color w:val="BFBFBF"/>
          <w:sz w:val="24"/>
          <w:szCs w:val="24"/>
        </w:rPr>
      </w:pPr>
    </w:p>
    <w:p w14:paraId="7178BD81" w14:textId="77777777" w:rsidR="00881079" w:rsidRPr="00A7693F" w:rsidRDefault="00DA4848" w:rsidP="00887F2D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693F">
        <w:rPr>
          <w:rFonts w:ascii="Times New Roman" w:hAnsi="Times New Roman"/>
          <w:b/>
          <w:bCs/>
          <w:sz w:val="24"/>
          <w:szCs w:val="24"/>
        </w:rPr>
        <w:t>Součásti dodávky</w:t>
      </w:r>
      <w:r w:rsidR="004C7080">
        <w:rPr>
          <w:rFonts w:ascii="Times New Roman" w:hAnsi="Times New Roman"/>
          <w:b/>
          <w:bCs/>
          <w:sz w:val="24"/>
          <w:szCs w:val="24"/>
        </w:rPr>
        <w:t xml:space="preserve"> jsou následující položky</w:t>
      </w:r>
      <w:r w:rsidR="00881079" w:rsidRPr="00A7693F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400AF988" w14:textId="77777777" w:rsidR="00141A7E" w:rsidRPr="00A7693F" w:rsidRDefault="00141A7E" w:rsidP="00470500">
      <w:pPr>
        <w:pStyle w:val="Odstavecseseznamem"/>
        <w:spacing w:after="120" w:line="240" w:lineRule="auto"/>
        <w:ind w:left="0"/>
        <w:rPr>
          <w:rFonts w:ascii="Times New Roman" w:hAnsi="Times New Roman"/>
        </w:rPr>
      </w:pPr>
    </w:p>
    <w:p w14:paraId="0013BBCA" w14:textId="77777777" w:rsidR="000C1D2F" w:rsidRDefault="000C1D2F" w:rsidP="00412E24">
      <w:pPr>
        <w:pStyle w:val="Odstavecseseznamem"/>
        <w:numPr>
          <w:ilvl w:val="0"/>
          <w:numId w:val="5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Vývoj katalyzátoru: Volba a příprava katalyzátoru, následné tvarování</w:t>
      </w:r>
      <w:r w:rsidR="00D21534">
        <w:rPr>
          <w:rFonts w:ascii="Times New Roman" w:hAnsi="Times New Roman"/>
        </w:rPr>
        <w:t>, nanesení aktivní složky a kalcinac</w:t>
      </w:r>
      <w:r w:rsidR="007E3561">
        <w:rPr>
          <w:rFonts w:ascii="Times New Roman" w:hAnsi="Times New Roman"/>
        </w:rPr>
        <w:t>e</w:t>
      </w:r>
      <w:r w:rsidR="00D2153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D21534">
        <w:rPr>
          <w:rFonts w:ascii="Times New Roman" w:hAnsi="Times New Roman"/>
        </w:rPr>
        <w:t xml:space="preserve"> </w:t>
      </w:r>
    </w:p>
    <w:p w14:paraId="1017DEA5" w14:textId="1430E21F" w:rsidR="00D21534" w:rsidRDefault="00D21534" w:rsidP="00D21534">
      <w:pPr>
        <w:pStyle w:val="Odstavecseseznamem"/>
        <w:spacing w:after="120" w:line="24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V rámci této zakázky </w:t>
      </w:r>
      <w:proofErr w:type="spellStart"/>
      <w:r>
        <w:rPr>
          <w:rFonts w:ascii="Times New Roman" w:hAnsi="Times New Roman"/>
        </w:rPr>
        <w:t>UniCRE</w:t>
      </w:r>
      <w:proofErr w:type="spellEnd"/>
      <w:r>
        <w:rPr>
          <w:rFonts w:ascii="Times New Roman" w:hAnsi="Times New Roman"/>
        </w:rPr>
        <w:t xml:space="preserve"> požaduje zapojení do vývoje katalyzátoru po výše zmíněných krocích </w:t>
      </w:r>
      <w:r w:rsidR="00C50A5A">
        <w:rPr>
          <w:rFonts w:ascii="Times New Roman" w:hAnsi="Times New Roman"/>
        </w:rPr>
        <w:t xml:space="preserve">vývoje </w:t>
      </w:r>
      <w:r>
        <w:rPr>
          <w:rFonts w:ascii="Times New Roman" w:hAnsi="Times New Roman"/>
        </w:rPr>
        <w:t xml:space="preserve">a tedy, provést aktivaci, </w:t>
      </w:r>
      <w:proofErr w:type="spellStart"/>
      <w:r>
        <w:rPr>
          <w:rFonts w:ascii="Times New Roman" w:hAnsi="Times New Roman"/>
        </w:rPr>
        <w:t>screening</w:t>
      </w:r>
      <w:proofErr w:type="spellEnd"/>
      <w:r>
        <w:rPr>
          <w:rFonts w:ascii="Times New Roman" w:hAnsi="Times New Roman"/>
        </w:rPr>
        <w:t xml:space="preserve"> a validaci funkčnosti </w:t>
      </w:r>
      <w:r w:rsidR="007E3561">
        <w:rPr>
          <w:rFonts w:ascii="Times New Roman" w:hAnsi="Times New Roman"/>
        </w:rPr>
        <w:t xml:space="preserve">max. </w:t>
      </w:r>
      <w:r w:rsidR="00AA171D">
        <w:rPr>
          <w:rFonts w:ascii="Times New Roman" w:hAnsi="Times New Roman"/>
        </w:rPr>
        <w:t>6</w:t>
      </w:r>
      <w:r w:rsidR="007E3561">
        <w:rPr>
          <w:rFonts w:ascii="Times New Roman" w:hAnsi="Times New Roman"/>
        </w:rPr>
        <w:t xml:space="preserve"> funkčních vzorků</w:t>
      </w:r>
      <w:r>
        <w:rPr>
          <w:rFonts w:ascii="Times New Roman" w:hAnsi="Times New Roman"/>
        </w:rPr>
        <w:t xml:space="preserve"> katalyzátorů </w:t>
      </w:r>
      <w:r w:rsidR="00547C44">
        <w:rPr>
          <w:rFonts w:ascii="Times New Roman" w:hAnsi="Times New Roman"/>
        </w:rPr>
        <w:t xml:space="preserve">(á 200 ml) </w:t>
      </w:r>
      <w:r>
        <w:rPr>
          <w:rFonts w:ascii="Times New Roman" w:hAnsi="Times New Roman"/>
        </w:rPr>
        <w:t xml:space="preserve">vzniklých v rámci této zakázky.    </w:t>
      </w:r>
    </w:p>
    <w:p w14:paraId="7EC52480" w14:textId="77777777" w:rsidR="000C1D2F" w:rsidRDefault="000C1D2F" w:rsidP="00D21534">
      <w:pPr>
        <w:pStyle w:val="Odstavecseseznamem"/>
        <w:spacing w:after="120" w:line="240" w:lineRule="auto"/>
        <w:rPr>
          <w:rFonts w:ascii="Times New Roman" w:hAnsi="Times New Roman"/>
        </w:rPr>
      </w:pPr>
    </w:p>
    <w:p w14:paraId="6C1631B6" w14:textId="77777777" w:rsidR="00D21534" w:rsidRDefault="00D21534" w:rsidP="00412E24">
      <w:pPr>
        <w:pStyle w:val="Odstavecseseznamem"/>
        <w:numPr>
          <w:ilvl w:val="0"/>
          <w:numId w:val="5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Dodávka</w:t>
      </w:r>
      <w:r w:rsidR="00B4158D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2L vybraného katalyzátoru splňující </w:t>
      </w:r>
      <w:r w:rsidR="00B4158D">
        <w:rPr>
          <w:rFonts w:ascii="Times New Roman" w:hAnsi="Times New Roman"/>
        </w:rPr>
        <w:t>technickou specifikaci.</w:t>
      </w:r>
    </w:p>
    <w:p w14:paraId="2A7DFA72" w14:textId="77777777" w:rsidR="00141A7E" w:rsidRPr="00A7693F" w:rsidRDefault="00141A7E" w:rsidP="00D21534">
      <w:pPr>
        <w:pStyle w:val="Odstavecseseznamem"/>
        <w:spacing w:after="120" w:line="240" w:lineRule="auto"/>
        <w:rPr>
          <w:rFonts w:ascii="Times New Roman" w:hAnsi="Times New Roman"/>
        </w:rPr>
      </w:pPr>
    </w:p>
    <w:p w14:paraId="3DFDAD79" w14:textId="77777777" w:rsidR="00141A7E" w:rsidRDefault="00141A7E" w:rsidP="00412E24">
      <w:pPr>
        <w:pStyle w:val="Odstavecseseznamem"/>
        <w:numPr>
          <w:ilvl w:val="0"/>
          <w:numId w:val="5"/>
        </w:numPr>
        <w:spacing w:after="120" w:line="240" w:lineRule="auto"/>
        <w:rPr>
          <w:rFonts w:ascii="Times New Roman" w:hAnsi="Times New Roman"/>
        </w:rPr>
      </w:pPr>
      <w:r w:rsidRPr="00A7693F">
        <w:rPr>
          <w:rFonts w:ascii="Times New Roman" w:hAnsi="Times New Roman"/>
        </w:rPr>
        <w:t>dokumentace</w:t>
      </w:r>
      <w:r w:rsidR="00D21534">
        <w:rPr>
          <w:rFonts w:ascii="Times New Roman" w:hAnsi="Times New Roman"/>
        </w:rPr>
        <w:t xml:space="preserve"> výroby</w:t>
      </w:r>
      <w:r w:rsidR="00B4158D">
        <w:rPr>
          <w:rFonts w:ascii="Times New Roman" w:hAnsi="Times New Roman"/>
        </w:rPr>
        <w:t xml:space="preserve"> (výzkumná zpráva)</w:t>
      </w:r>
      <w:r w:rsidRPr="00A7693F">
        <w:rPr>
          <w:rFonts w:ascii="Times New Roman" w:hAnsi="Times New Roman"/>
        </w:rPr>
        <w:t xml:space="preserve"> včetně návodu v českém jazyce</w:t>
      </w:r>
      <w:r w:rsidR="00D21534">
        <w:rPr>
          <w:rFonts w:ascii="Times New Roman" w:hAnsi="Times New Roman"/>
        </w:rPr>
        <w:t xml:space="preserve"> nebo anglickém jazyce</w:t>
      </w:r>
    </w:p>
    <w:p w14:paraId="47F4CE6D" w14:textId="77777777" w:rsidR="00203E0A" w:rsidRDefault="00203E0A" w:rsidP="00203E0A">
      <w:pPr>
        <w:pStyle w:val="Odstavecseseznamem"/>
        <w:spacing w:after="120" w:line="240" w:lineRule="auto"/>
        <w:rPr>
          <w:rFonts w:ascii="Times New Roman" w:hAnsi="Times New Roman"/>
        </w:rPr>
      </w:pPr>
    </w:p>
    <w:p w14:paraId="5A4F0A11" w14:textId="254216B4" w:rsidR="00CC664C" w:rsidRDefault="00CC664C" w:rsidP="00CC664C">
      <w:pPr>
        <w:pStyle w:val="Odstavecseseznamem"/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 xml:space="preserve">Výzkumná zpráva musí minimálně obsahovat: Popis výroby katalyzátoru, Specifikace provozních podmínek, postup pro dosažení požadovaného výtěžku kvalitativních parametrů, </w:t>
      </w:r>
      <w:r>
        <w:rPr>
          <w:rFonts w:ascii="Times New Roman" w:hAnsi="Times New Roman"/>
        </w:rPr>
        <w:t>specifikaci</w:t>
      </w:r>
      <w:r w:rsidRPr="00C91D18">
        <w:rPr>
          <w:rFonts w:ascii="Times New Roman" w:hAnsi="Times New Roman"/>
        </w:rPr>
        <w:t xml:space="preserve"> postupu přípravy katalyzátoru pro jeho opětovné použití, když už jednou nebo vícekrát použit byl (katalyzátor bude potřeba před opětovným použitím tzv. deaktivovat a dekontaminovat od příměsí, kterými byl zanesen v rámci původní reakce</w:t>
      </w:r>
    </w:p>
    <w:p w14:paraId="15A012C7" w14:textId="77777777" w:rsidR="00B50978" w:rsidRPr="00B4158D" w:rsidRDefault="00B50978" w:rsidP="00C67826">
      <w:pPr>
        <w:pStyle w:val="Odstavecseseznamem"/>
        <w:rPr>
          <w:rFonts w:ascii="Times New Roman" w:hAnsi="Times New Roman"/>
          <w:highlight w:val="yellow"/>
        </w:rPr>
      </w:pPr>
    </w:p>
    <w:p w14:paraId="38FD1457" w14:textId="77777777" w:rsidR="00E62F41" w:rsidRPr="00B4158D" w:rsidRDefault="00E62F41" w:rsidP="00E62F41">
      <w:pPr>
        <w:pStyle w:val="Odstavecseseznamem"/>
        <w:spacing w:after="120" w:line="240" w:lineRule="auto"/>
        <w:rPr>
          <w:rFonts w:ascii="Times New Roman" w:hAnsi="Times New Roman"/>
          <w:b/>
          <w:color w:val="BFBFBF"/>
          <w:sz w:val="24"/>
          <w:szCs w:val="24"/>
          <w:highlight w:val="yellow"/>
        </w:rPr>
      </w:pPr>
    </w:p>
    <w:p w14:paraId="60022259" w14:textId="77777777" w:rsidR="00235D19" w:rsidRPr="005017D8" w:rsidRDefault="00235D19" w:rsidP="00881079">
      <w:pPr>
        <w:pStyle w:val="Odstavecseseznamem"/>
        <w:spacing w:after="120" w:line="240" w:lineRule="auto"/>
        <w:ind w:left="0"/>
        <w:rPr>
          <w:rFonts w:ascii="Times New Roman" w:hAnsi="Times New Roman"/>
          <w:color w:val="BFBFBF"/>
        </w:rPr>
      </w:pPr>
    </w:p>
    <w:p w14:paraId="4CEC9AE1" w14:textId="609A6B91" w:rsidR="003B2DE1" w:rsidRPr="005017D8" w:rsidRDefault="003B2DE1" w:rsidP="00887F2D">
      <w:pPr>
        <w:numPr>
          <w:ilvl w:val="0"/>
          <w:numId w:val="5"/>
        </w:num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5017D8">
        <w:rPr>
          <w:rFonts w:ascii="Times New Roman" w:hAnsi="Times New Roman"/>
          <w:b/>
          <w:bCs/>
          <w:sz w:val="24"/>
          <w:szCs w:val="24"/>
        </w:rPr>
        <w:t>P</w:t>
      </w:r>
      <w:r w:rsidR="00A44CFD" w:rsidRPr="005017D8">
        <w:rPr>
          <w:rFonts w:ascii="Times New Roman" w:hAnsi="Times New Roman"/>
          <w:b/>
          <w:bCs/>
          <w:sz w:val="24"/>
          <w:szCs w:val="24"/>
        </w:rPr>
        <w:t>ovinnosti dodavatele p</w:t>
      </w:r>
      <w:r w:rsidR="00E21EEA" w:rsidRPr="005017D8">
        <w:rPr>
          <w:rFonts w:ascii="Times New Roman" w:hAnsi="Times New Roman"/>
          <w:b/>
          <w:bCs/>
          <w:sz w:val="24"/>
          <w:szCs w:val="24"/>
        </w:rPr>
        <w:t>řed a p</w:t>
      </w:r>
      <w:r w:rsidRPr="005017D8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736DAD">
        <w:rPr>
          <w:rFonts w:ascii="Times New Roman" w:hAnsi="Times New Roman"/>
          <w:b/>
          <w:bCs/>
          <w:sz w:val="24"/>
          <w:szCs w:val="24"/>
        </w:rPr>
        <w:t>realizaci služby</w:t>
      </w:r>
      <w:r w:rsidR="00A44CFD" w:rsidRPr="005017D8">
        <w:rPr>
          <w:rFonts w:ascii="Times New Roman" w:hAnsi="Times New Roman"/>
          <w:b/>
          <w:bCs/>
          <w:sz w:val="24"/>
          <w:szCs w:val="24"/>
        </w:rPr>
        <w:t xml:space="preserve"> a dalších dodávaných komponent</w:t>
      </w:r>
      <w:r w:rsidRPr="005017D8">
        <w:rPr>
          <w:rFonts w:ascii="Times New Roman" w:hAnsi="Times New Roman"/>
          <w:b/>
          <w:bCs/>
          <w:sz w:val="24"/>
          <w:szCs w:val="24"/>
        </w:rPr>
        <w:t>:</w:t>
      </w:r>
    </w:p>
    <w:p w14:paraId="2BFE8ED1" w14:textId="68519483" w:rsidR="005017D8" w:rsidRPr="005017D8" w:rsidRDefault="00736DAD" w:rsidP="005017D8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Dodání pokynů</w:t>
      </w:r>
      <w:r w:rsidR="005017D8" w:rsidRPr="005017D8">
        <w:rPr>
          <w:rFonts w:ascii="Times New Roman" w:hAnsi="Times New Roman"/>
        </w:rPr>
        <w:t xml:space="preserve"> pro aktivaci, a/nebo </w:t>
      </w:r>
      <w:r>
        <w:rPr>
          <w:rFonts w:ascii="Times New Roman" w:hAnsi="Times New Roman"/>
        </w:rPr>
        <w:t>„</w:t>
      </w:r>
      <w:r w:rsidR="005017D8" w:rsidRPr="005017D8">
        <w:rPr>
          <w:rFonts w:ascii="Times New Roman" w:hAnsi="Times New Roman"/>
        </w:rPr>
        <w:t>najetí</w:t>
      </w:r>
      <w:r>
        <w:rPr>
          <w:rFonts w:ascii="Times New Roman" w:hAnsi="Times New Roman"/>
        </w:rPr>
        <w:t>“</w:t>
      </w:r>
      <w:r w:rsidR="005017D8" w:rsidRPr="005017D8">
        <w:rPr>
          <w:rFonts w:ascii="Times New Roman" w:hAnsi="Times New Roman"/>
        </w:rPr>
        <w:t xml:space="preserve"> katalyzátoru</w:t>
      </w:r>
    </w:p>
    <w:p w14:paraId="214D6DF8" w14:textId="77777777" w:rsidR="00736DAD" w:rsidRDefault="00C67826" w:rsidP="00C6782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</w:rPr>
      </w:pPr>
      <w:r w:rsidRPr="005017D8">
        <w:rPr>
          <w:rFonts w:ascii="Times New Roman" w:hAnsi="Times New Roman"/>
        </w:rPr>
        <w:t>Přítomnost kvalifikovaného zástupce dodavatele při zahájení t</w:t>
      </w:r>
      <w:r w:rsidR="005017D8" w:rsidRPr="005017D8">
        <w:rPr>
          <w:rFonts w:ascii="Times New Roman" w:hAnsi="Times New Roman"/>
        </w:rPr>
        <w:t>es</w:t>
      </w:r>
      <w:r w:rsidR="00736DAD">
        <w:rPr>
          <w:rFonts w:ascii="Times New Roman" w:hAnsi="Times New Roman"/>
        </w:rPr>
        <w:t>tování</w:t>
      </w:r>
      <w:r w:rsidRPr="005017D8">
        <w:rPr>
          <w:rFonts w:ascii="Times New Roman" w:hAnsi="Times New Roman"/>
        </w:rPr>
        <w:t xml:space="preserve"> </w:t>
      </w:r>
      <w:r w:rsidR="00736DAD">
        <w:rPr>
          <w:rFonts w:ascii="Times New Roman" w:hAnsi="Times New Roman"/>
        </w:rPr>
        <w:t>na místě plnění</w:t>
      </w:r>
      <w:r w:rsidR="00E21EEA" w:rsidRPr="005017D8">
        <w:rPr>
          <w:rFonts w:ascii="Times New Roman" w:hAnsi="Times New Roman"/>
        </w:rPr>
        <w:t xml:space="preserve">, </w:t>
      </w:r>
      <w:r w:rsidR="00887F2D">
        <w:rPr>
          <w:rFonts w:ascii="Times New Roman" w:hAnsi="Times New Roman"/>
        </w:rPr>
        <w:t>(</w:t>
      </w:r>
      <w:r w:rsidR="00E21EEA" w:rsidRPr="005017D8">
        <w:rPr>
          <w:rFonts w:ascii="Times New Roman" w:hAnsi="Times New Roman"/>
        </w:rPr>
        <w:t>platby spojené s dovozem předmětu, cla, daně, dovozní a vývozní přirážky a veškeré další poplatky spojené s dodávkou předmětu</w:t>
      </w:r>
      <w:r w:rsidR="00736DAD">
        <w:rPr>
          <w:rFonts w:ascii="Times New Roman" w:hAnsi="Times New Roman"/>
        </w:rPr>
        <w:t>)</w:t>
      </w:r>
    </w:p>
    <w:p w14:paraId="5FB9C309" w14:textId="1CD87ABF" w:rsidR="00E21EEA" w:rsidRPr="005017D8" w:rsidRDefault="00736DAD" w:rsidP="00C6782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dodávka technické dokumentace</w:t>
      </w:r>
      <w:r w:rsidR="00E21EEA" w:rsidRPr="005017D8">
        <w:rPr>
          <w:rFonts w:ascii="Times New Roman" w:hAnsi="Times New Roman"/>
        </w:rPr>
        <w:t>, prohlášení o shodě</w:t>
      </w:r>
      <w:r w:rsidR="005017D8" w:rsidRPr="005017D8">
        <w:rPr>
          <w:rFonts w:ascii="Times New Roman" w:hAnsi="Times New Roman"/>
        </w:rPr>
        <w:t>, d</w:t>
      </w:r>
      <w:r>
        <w:rPr>
          <w:rFonts w:ascii="Times New Roman" w:hAnsi="Times New Roman"/>
        </w:rPr>
        <w:t>odání následné hodnotící zprávy</w:t>
      </w:r>
    </w:p>
    <w:sectPr w:rsidR="00E21EEA" w:rsidRPr="00501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585E"/>
    <w:multiLevelType w:val="hybridMultilevel"/>
    <w:tmpl w:val="B3E28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3E57"/>
    <w:multiLevelType w:val="hybridMultilevel"/>
    <w:tmpl w:val="8A60193A"/>
    <w:lvl w:ilvl="0" w:tplc="242AC9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766A5"/>
    <w:multiLevelType w:val="hybridMultilevel"/>
    <w:tmpl w:val="E5360B1C"/>
    <w:lvl w:ilvl="0" w:tplc="BE6237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B145B"/>
    <w:multiLevelType w:val="hybridMultilevel"/>
    <w:tmpl w:val="667892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C586D"/>
    <w:multiLevelType w:val="hybridMultilevel"/>
    <w:tmpl w:val="22E282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A7F8B"/>
    <w:multiLevelType w:val="hybridMultilevel"/>
    <w:tmpl w:val="F4C25A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A1"/>
    <w:rsid w:val="00001B40"/>
    <w:rsid w:val="00012555"/>
    <w:rsid w:val="0001675C"/>
    <w:rsid w:val="0001688F"/>
    <w:rsid w:val="00024563"/>
    <w:rsid w:val="00036405"/>
    <w:rsid w:val="00040CA6"/>
    <w:rsid w:val="0006071C"/>
    <w:rsid w:val="00070D6F"/>
    <w:rsid w:val="00072E16"/>
    <w:rsid w:val="000806F7"/>
    <w:rsid w:val="00085D63"/>
    <w:rsid w:val="000A2D54"/>
    <w:rsid w:val="000C1D2F"/>
    <w:rsid w:val="000C5B11"/>
    <w:rsid w:val="000D3173"/>
    <w:rsid w:val="000E77F0"/>
    <w:rsid w:val="0010709D"/>
    <w:rsid w:val="001105B5"/>
    <w:rsid w:val="00114EAD"/>
    <w:rsid w:val="00120D88"/>
    <w:rsid w:val="00130B3A"/>
    <w:rsid w:val="00130B4B"/>
    <w:rsid w:val="00141A7E"/>
    <w:rsid w:val="00150A80"/>
    <w:rsid w:val="00152948"/>
    <w:rsid w:val="00152FB3"/>
    <w:rsid w:val="001A23C9"/>
    <w:rsid w:val="001B4E85"/>
    <w:rsid w:val="001C7B7E"/>
    <w:rsid w:val="001D003A"/>
    <w:rsid w:val="001E03B2"/>
    <w:rsid w:val="001E1AAE"/>
    <w:rsid w:val="001F0302"/>
    <w:rsid w:val="002001D7"/>
    <w:rsid w:val="00203E0A"/>
    <w:rsid w:val="0020465C"/>
    <w:rsid w:val="002070CD"/>
    <w:rsid w:val="00220FCE"/>
    <w:rsid w:val="00225FD2"/>
    <w:rsid w:val="002269FE"/>
    <w:rsid w:val="00227131"/>
    <w:rsid w:val="00230ABD"/>
    <w:rsid w:val="002356D0"/>
    <w:rsid w:val="00235D19"/>
    <w:rsid w:val="00236E5C"/>
    <w:rsid w:val="0024596C"/>
    <w:rsid w:val="00250DD5"/>
    <w:rsid w:val="00255B58"/>
    <w:rsid w:val="00256FD7"/>
    <w:rsid w:val="00267F93"/>
    <w:rsid w:val="00277193"/>
    <w:rsid w:val="00285409"/>
    <w:rsid w:val="002914CC"/>
    <w:rsid w:val="0029200A"/>
    <w:rsid w:val="00295779"/>
    <w:rsid w:val="002A46AE"/>
    <w:rsid w:val="002B7CA0"/>
    <w:rsid w:val="002C38E2"/>
    <w:rsid w:val="002D58A6"/>
    <w:rsid w:val="002D7D6B"/>
    <w:rsid w:val="002E18AE"/>
    <w:rsid w:val="002E7BCF"/>
    <w:rsid w:val="002F6A5B"/>
    <w:rsid w:val="00307796"/>
    <w:rsid w:val="003127E2"/>
    <w:rsid w:val="003132EB"/>
    <w:rsid w:val="003156EB"/>
    <w:rsid w:val="00324E29"/>
    <w:rsid w:val="00334971"/>
    <w:rsid w:val="0033517A"/>
    <w:rsid w:val="00337212"/>
    <w:rsid w:val="0035481E"/>
    <w:rsid w:val="0036636F"/>
    <w:rsid w:val="00370905"/>
    <w:rsid w:val="003822C6"/>
    <w:rsid w:val="003863E1"/>
    <w:rsid w:val="00386824"/>
    <w:rsid w:val="00390684"/>
    <w:rsid w:val="003921B6"/>
    <w:rsid w:val="003A6F46"/>
    <w:rsid w:val="003B2DE1"/>
    <w:rsid w:val="003C2F42"/>
    <w:rsid w:val="003D5AAD"/>
    <w:rsid w:val="003D65D8"/>
    <w:rsid w:val="003D6704"/>
    <w:rsid w:val="003D705B"/>
    <w:rsid w:val="003E54D8"/>
    <w:rsid w:val="003F4E36"/>
    <w:rsid w:val="00405264"/>
    <w:rsid w:val="00412E24"/>
    <w:rsid w:val="00470500"/>
    <w:rsid w:val="00475E9B"/>
    <w:rsid w:val="00480044"/>
    <w:rsid w:val="00490812"/>
    <w:rsid w:val="00491415"/>
    <w:rsid w:val="004A1477"/>
    <w:rsid w:val="004A7096"/>
    <w:rsid w:val="004B6901"/>
    <w:rsid w:val="004B6ABD"/>
    <w:rsid w:val="004C5162"/>
    <w:rsid w:val="004C6914"/>
    <w:rsid w:val="004C7080"/>
    <w:rsid w:val="004E6348"/>
    <w:rsid w:val="004E7894"/>
    <w:rsid w:val="005017D8"/>
    <w:rsid w:val="0050284A"/>
    <w:rsid w:val="005052D5"/>
    <w:rsid w:val="00515F0F"/>
    <w:rsid w:val="0051784F"/>
    <w:rsid w:val="00517CEF"/>
    <w:rsid w:val="00522768"/>
    <w:rsid w:val="005462CE"/>
    <w:rsid w:val="0054757F"/>
    <w:rsid w:val="00547C44"/>
    <w:rsid w:val="005719D2"/>
    <w:rsid w:val="00573843"/>
    <w:rsid w:val="00595437"/>
    <w:rsid w:val="005A3BF4"/>
    <w:rsid w:val="005A3F55"/>
    <w:rsid w:val="005A57CF"/>
    <w:rsid w:val="005B4375"/>
    <w:rsid w:val="005C398E"/>
    <w:rsid w:val="005C6123"/>
    <w:rsid w:val="005E69B6"/>
    <w:rsid w:val="005F0F5D"/>
    <w:rsid w:val="005F0FE0"/>
    <w:rsid w:val="005F3132"/>
    <w:rsid w:val="005F3355"/>
    <w:rsid w:val="0060026D"/>
    <w:rsid w:val="006040DF"/>
    <w:rsid w:val="00611C17"/>
    <w:rsid w:val="0061761F"/>
    <w:rsid w:val="00627850"/>
    <w:rsid w:val="0062785B"/>
    <w:rsid w:val="00632E6C"/>
    <w:rsid w:val="006348FC"/>
    <w:rsid w:val="00634AA2"/>
    <w:rsid w:val="00666B93"/>
    <w:rsid w:val="00681E62"/>
    <w:rsid w:val="00690700"/>
    <w:rsid w:val="006A4DF1"/>
    <w:rsid w:val="006A71A0"/>
    <w:rsid w:val="006D1694"/>
    <w:rsid w:val="006F400E"/>
    <w:rsid w:val="006F5897"/>
    <w:rsid w:val="007031D5"/>
    <w:rsid w:val="00705384"/>
    <w:rsid w:val="00705408"/>
    <w:rsid w:val="007073D9"/>
    <w:rsid w:val="0070795D"/>
    <w:rsid w:val="0071281D"/>
    <w:rsid w:val="00736DAD"/>
    <w:rsid w:val="00740DC6"/>
    <w:rsid w:val="00743EF9"/>
    <w:rsid w:val="00760B68"/>
    <w:rsid w:val="007746F8"/>
    <w:rsid w:val="007772C6"/>
    <w:rsid w:val="007846AC"/>
    <w:rsid w:val="007A1A78"/>
    <w:rsid w:val="007A306D"/>
    <w:rsid w:val="007A7624"/>
    <w:rsid w:val="007B14A3"/>
    <w:rsid w:val="007C4CA8"/>
    <w:rsid w:val="007D0365"/>
    <w:rsid w:val="007E3508"/>
    <w:rsid w:val="007E3561"/>
    <w:rsid w:val="007F2F2F"/>
    <w:rsid w:val="007F32BF"/>
    <w:rsid w:val="0080218E"/>
    <w:rsid w:val="00803747"/>
    <w:rsid w:val="00803C5F"/>
    <w:rsid w:val="00814099"/>
    <w:rsid w:val="0081479A"/>
    <w:rsid w:val="00814A98"/>
    <w:rsid w:val="00840DFD"/>
    <w:rsid w:val="00842210"/>
    <w:rsid w:val="00855607"/>
    <w:rsid w:val="00867429"/>
    <w:rsid w:val="0087668A"/>
    <w:rsid w:val="00881079"/>
    <w:rsid w:val="00887F2D"/>
    <w:rsid w:val="008922E4"/>
    <w:rsid w:val="00893196"/>
    <w:rsid w:val="008A450C"/>
    <w:rsid w:val="008C7CBC"/>
    <w:rsid w:val="008E2B2A"/>
    <w:rsid w:val="008E32F2"/>
    <w:rsid w:val="008E7025"/>
    <w:rsid w:val="008F16F1"/>
    <w:rsid w:val="00902866"/>
    <w:rsid w:val="00914CDA"/>
    <w:rsid w:val="0092708C"/>
    <w:rsid w:val="00931930"/>
    <w:rsid w:val="00933BD1"/>
    <w:rsid w:val="00942AE8"/>
    <w:rsid w:val="00946C8B"/>
    <w:rsid w:val="0097571C"/>
    <w:rsid w:val="009817FE"/>
    <w:rsid w:val="009911FA"/>
    <w:rsid w:val="00992E7B"/>
    <w:rsid w:val="00994FE9"/>
    <w:rsid w:val="009953BC"/>
    <w:rsid w:val="0099546A"/>
    <w:rsid w:val="009B1D76"/>
    <w:rsid w:val="009B507E"/>
    <w:rsid w:val="009C26D7"/>
    <w:rsid w:val="009C3442"/>
    <w:rsid w:val="009D031C"/>
    <w:rsid w:val="009D21C2"/>
    <w:rsid w:val="009D50B3"/>
    <w:rsid w:val="009E0634"/>
    <w:rsid w:val="009E5503"/>
    <w:rsid w:val="009F60EB"/>
    <w:rsid w:val="00A022F9"/>
    <w:rsid w:val="00A03128"/>
    <w:rsid w:val="00A0374D"/>
    <w:rsid w:val="00A10071"/>
    <w:rsid w:val="00A1068E"/>
    <w:rsid w:val="00A11222"/>
    <w:rsid w:val="00A162BA"/>
    <w:rsid w:val="00A21026"/>
    <w:rsid w:val="00A22037"/>
    <w:rsid w:val="00A277E7"/>
    <w:rsid w:val="00A33502"/>
    <w:rsid w:val="00A3412E"/>
    <w:rsid w:val="00A412F5"/>
    <w:rsid w:val="00A41D4F"/>
    <w:rsid w:val="00A4241C"/>
    <w:rsid w:val="00A44CFD"/>
    <w:rsid w:val="00A45A81"/>
    <w:rsid w:val="00A56201"/>
    <w:rsid w:val="00A739EB"/>
    <w:rsid w:val="00A7693F"/>
    <w:rsid w:val="00A77C3A"/>
    <w:rsid w:val="00A817FA"/>
    <w:rsid w:val="00A84CCD"/>
    <w:rsid w:val="00A863A3"/>
    <w:rsid w:val="00A97773"/>
    <w:rsid w:val="00AA171D"/>
    <w:rsid w:val="00AA5270"/>
    <w:rsid w:val="00AA79D3"/>
    <w:rsid w:val="00AC4D88"/>
    <w:rsid w:val="00AD0AC4"/>
    <w:rsid w:val="00B1278B"/>
    <w:rsid w:val="00B13324"/>
    <w:rsid w:val="00B4158D"/>
    <w:rsid w:val="00B50978"/>
    <w:rsid w:val="00B6080D"/>
    <w:rsid w:val="00B60E26"/>
    <w:rsid w:val="00B648D0"/>
    <w:rsid w:val="00B65916"/>
    <w:rsid w:val="00B72AAD"/>
    <w:rsid w:val="00B750FD"/>
    <w:rsid w:val="00B935A6"/>
    <w:rsid w:val="00B97670"/>
    <w:rsid w:val="00BB2C18"/>
    <w:rsid w:val="00BB58AE"/>
    <w:rsid w:val="00BE2E3D"/>
    <w:rsid w:val="00BE356D"/>
    <w:rsid w:val="00BE3EF5"/>
    <w:rsid w:val="00C02059"/>
    <w:rsid w:val="00C16BDB"/>
    <w:rsid w:val="00C237F6"/>
    <w:rsid w:val="00C239CE"/>
    <w:rsid w:val="00C2563F"/>
    <w:rsid w:val="00C30743"/>
    <w:rsid w:val="00C36684"/>
    <w:rsid w:val="00C444B2"/>
    <w:rsid w:val="00C44CCD"/>
    <w:rsid w:val="00C50A5A"/>
    <w:rsid w:val="00C55751"/>
    <w:rsid w:val="00C62B28"/>
    <w:rsid w:val="00C67826"/>
    <w:rsid w:val="00C7013B"/>
    <w:rsid w:val="00C7708F"/>
    <w:rsid w:val="00C97C2C"/>
    <w:rsid w:val="00CA391D"/>
    <w:rsid w:val="00CB4EB0"/>
    <w:rsid w:val="00CC10CD"/>
    <w:rsid w:val="00CC542B"/>
    <w:rsid w:val="00CC664C"/>
    <w:rsid w:val="00CE5D0E"/>
    <w:rsid w:val="00D11695"/>
    <w:rsid w:val="00D15088"/>
    <w:rsid w:val="00D21534"/>
    <w:rsid w:val="00D61ADE"/>
    <w:rsid w:val="00D67631"/>
    <w:rsid w:val="00D72901"/>
    <w:rsid w:val="00D72B7F"/>
    <w:rsid w:val="00D84B95"/>
    <w:rsid w:val="00D9064E"/>
    <w:rsid w:val="00D92DC6"/>
    <w:rsid w:val="00DA4848"/>
    <w:rsid w:val="00DA4FF1"/>
    <w:rsid w:val="00DB158B"/>
    <w:rsid w:val="00DB6996"/>
    <w:rsid w:val="00DC3195"/>
    <w:rsid w:val="00DE2A81"/>
    <w:rsid w:val="00DF0675"/>
    <w:rsid w:val="00DF10F5"/>
    <w:rsid w:val="00E032DC"/>
    <w:rsid w:val="00E05D33"/>
    <w:rsid w:val="00E117AE"/>
    <w:rsid w:val="00E1244B"/>
    <w:rsid w:val="00E21EEA"/>
    <w:rsid w:val="00E2274E"/>
    <w:rsid w:val="00E27AE0"/>
    <w:rsid w:val="00E44154"/>
    <w:rsid w:val="00E45188"/>
    <w:rsid w:val="00E457C6"/>
    <w:rsid w:val="00E516B1"/>
    <w:rsid w:val="00E526BE"/>
    <w:rsid w:val="00E549E2"/>
    <w:rsid w:val="00E5709C"/>
    <w:rsid w:val="00E62F41"/>
    <w:rsid w:val="00E64CA2"/>
    <w:rsid w:val="00E65677"/>
    <w:rsid w:val="00E67A06"/>
    <w:rsid w:val="00E72302"/>
    <w:rsid w:val="00E94D55"/>
    <w:rsid w:val="00EA1545"/>
    <w:rsid w:val="00EA52DF"/>
    <w:rsid w:val="00EB12F4"/>
    <w:rsid w:val="00EB4CCE"/>
    <w:rsid w:val="00EC49FA"/>
    <w:rsid w:val="00EE7204"/>
    <w:rsid w:val="00EF2CD3"/>
    <w:rsid w:val="00F03DED"/>
    <w:rsid w:val="00F11198"/>
    <w:rsid w:val="00F117D8"/>
    <w:rsid w:val="00F270A9"/>
    <w:rsid w:val="00F44784"/>
    <w:rsid w:val="00F525E5"/>
    <w:rsid w:val="00F6184B"/>
    <w:rsid w:val="00F70D70"/>
    <w:rsid w:val="00F7220D"/>
    <w:rsid w:val="00F85C3C"/>
    <w:rsid w:val="00F87FA4"/>
    <w:rsid w:val="00F914F6"/>
    <w:rsid w:val="00F95886"/>
    <w:rsid w:val="00FB37A7"/>
    <w:rsid w:val="00FC0BA1"/>
    <w:rsid w:val="00FC65C9"/>
    <w:rsid w:val="00FD6365"/>
    <w:rsid w:val="00FD63C7"/>
    <w:rsid w:val="00FE16F6"/>
    <w:rsid w:val="00FE2678"/>
    <w:rsid w:val="00FE41E5"/>
    <w:rsid w:val="00FF0D84"/>
    <w:rsid w:val="00FF531A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E12C"/>
  <w15:chartTrackingRefBased/>
  <w15:docId w15:val="{619C30EC-0E85-497B-BD2E-61B099ED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0" w:line="240" w:lineRule="auto"/>
    </w:pPr>
    <w:rPr>
      <w:rFonts w:ascii="Times New Roman" w:eastAsia="Times New Roman" w:hAnsi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2D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141A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1A7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41A7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1A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41A7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41A7E"/>
    <w:rPr>
      <w:rFonts w:ascii="Segoe UI" w:hAnsi="Segoe UI" w:cs="Segoe UI"/>
      <w:sz w:val="18"/>
      <w:szCs w:val="18"/>
      <w:lang w:eastAsia="en-US"/>
    </w:rPr>
  </w:style>
  <w:style w:type="paragraph" w:customStyle="1" w:styleId="Specifikaceodstavec">
    <w:name w:val="Specifikace_odstavec"/>
    <w:basedOn w:val="Normln"/>
    <w:qFormat/>
    <w:rsid w:val="008C7CBC"/>
    <w:pPr>
      <w:spacing w:before="200" w:after="0"/>
      <w:ind w:firstLine="54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7290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E5503"/>
    <w:rPr>
      <w:color w:val="800080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933BD1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933BD1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9A768094-CB4C-424A-BDDE-2A11B028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výběrového řízení na GC systém pro analýzu uhlovodíkových plynů</vt:lpstr>
    </vt:vector>
  </TitlesOfParts>
  <Company>Mettler-Toledo International Inc.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výběrového řízení na GC systém pro analýzu uhlovodíkových plynů</dc:title>
  <dc:subject/>
  <dc:creator>Admin</dc:creator>
  <cp:keywords/>
  <cp:lastModifiedBy>Veronika Vavroušková</cp:lastModifiedBy>
  <cp:revision>7</cp:revision>
  <cp:lastPrinted>2017-05-09T08:35:00Z</cp:lastPrinted>
  <dcterms:created xsi:type="dcterms:W3CDTF">2018-08-07T15:04:00Z</dcterms:created>
  <dcterms:modified xsi:type="dcterms:W3CDTF">2018-08-23T07:48:00Z</dcterms:modified>
</cp:coreProperties>
</file>