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</w:t>
      </w:r>
      <w:r w:rsidR="0070300A" w:rsidRPr="00442ED3">
        <w:t>dobu 5 let od</w:t>
      </w:r>
      <w:r w:rsidR="0070300A">
        <w:t xml:space="preserve"> převzetí plnění dle předmětu smlouvy servisní tým, jehož alespoň jeden člen:</w:t>
      </w:r>
    </w:p>
    <w:p w14:paraId="6F302604" w14:textId="77777777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má praxi v servisní činnosti k typu zařízení odpovídajícímu požadovanému zařízení v minimální délce 3 let;</w:t>
      </w:r>
    </w:p>
    <w:p w14:paraId="200F9779" w14:textId="44E06638" w:rsidR="0070300A" w:rsidRPr="00442ED3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442ED3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2ADD50CE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Výzvy k podání nabídek a zadávací dokumentace pro veřejnou zakázku s názvem „</w:t>
      </w:r>
      <w:r w:rsidR="00A21DBE" w:rsidRPr="00A21DBE">
        <w:t>Přístroj pro optickou emisní spektrometrii - ICP-OES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0771B8A5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</w:t>
      </w:r>
      <w:bookmarkStart w:id="0" w:name="_GoBack"/>
      <w:bookmarkEnd w:id="0"/>
      <w:r w:rsidRPr="00F04075">
        <w:rPr>
          <w:rFonts w:cs="Arial"/>
          <w:sz w:val="24"/>
          <w:szCs w:val="24"/>
          <w:highlight w:val="green"/>
        </w:rPr>
        <w:t xml:space="preserve">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52BC8" w14:textId="77777777" w:rsidR="00752407" w:rsidRDefault="00752407">
      <w:r>
        <w:separator/>
      </w:r>
    </w:p>
  </w:endnote>
  <w:endnote w:type="continuationSeparator" w:id="0">
    <w:p w14:paraId="05199E2A" w14:textId="77777777" w:rsidR="00752407" w:rsidRDefault="0075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E5585" w14:textId="77777777" w:rsidR="00752407" w:rsidRDefault="00752407">
      <w:r>
        <w:separator/>
      </w:r>
    </w:p>
  </w:footnote>
  <w:footnote w:type="continuationSeparator" w:id="0">
    <w:p w14:paraId="641F2091" w14:textId="77777777" w:rsidR="00752407" w:rsidRDefault="00752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06602D20" w:rsidR="00986785" w:rsidRDefault="00986785" w:rsidP="00986785">
    <w:pPr>
      <w:pStyle w:val="Zhlav"/>
    </w:pPr>
    <w:r>
      <w:t>P</w:t>
    </w:r>
    <w:r w:rsidR="00F6770F">
      <w:t xml:space="preserve">říloha č. </w:t>
    </w:r>
    <w:r w:rsidR="00A21DBE">
      <w:t>5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A21DBE" w:rsidRPr="00A21DBE">
      <w:rPr>
        <w:rFonts w:eastAsia="Calibri"/>
        <w:lang w:eastAsia="en-US"/>
      </w:rPr>
      <w:t>Přístroj pro optickou emisní spektrometrii - ICP-OES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2ED3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8C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407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5B25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1DBE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0884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2018-05-25T07:46:00Z</dcterms:created>
  <dcterms:modified xsi:type="dcterms:W3CDTF">2018-05-25T07:46:00Z</dcterms:modified>
</cp:coreProperties>
</file>