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C9FF4" w14:textId="4B368749" w:rsidR="00D11D56" w:rsidRDefault="00D11D56" w:rsidP="00E01723">
      <w:pPr>
        <w:pStyle w:val="Nadpis1"/>
        <w:spacing w:line="280" w:lineRule="auto"/>
        <w:jc w:val="center"/>
        <w:rPr>
          <w:rFonts w:ascii="MS Mincho" w:eastAsia="MS Mincho" w:hAnsi="Calibri"/>
          <w:sz w:val="24"/>
          <w:szCs w:val="24"/>
        </w:rPr>
      </w:pPr>
      <w:r>
        <w:rPr>
          <w:rFonts w:eastAsia="MS Mincho"/>
          <w:sz w:val="24"/>
          <w:szCs w:val="24"/>
          <w:lang w:val="en-GB"/>
        </w:rPr>
        <w:t xml:space="preserve">Annex No. 1 </w:t>
      </w:r>
      <w:r w:rsidR="008B6CB6">
        <w:rPr>
          <w:rFonts w:eastAsia="MS Mincho"/>
          <w:sz w:val="24"/>
          <w:szCs w:val="24"/>
          <w:lang w:val="en-GB"/>
        </w:rPr>
        <w:t xml:space="preserve">of the </w:t>
      </w:r>
      <w:r>
        <w:rPr>
          <w:rFonts w:eastAsia="MS Mincho"/>
          <w:sz w:val="24"/>
          <w:szCs w:val="24"/>
          <w:lang w:val="en-GB"/>
        </w:rPr>
        <w:t xml:space="preserve">Tender documentation for </w:t>
      </w:r>
      <w:r w:rsidR="008B6CB6">
        <w:rPr>
          <w:rFonts w:eastAsia="MS Mincho"/>
          <w:sz w:val="24"/>
          <w:szCs w:val="24"/>
          <w:lang w:val="en-GB"/>
        </w:rPr>
        <w:t>below-threshold</w:t>
      </w:r>
      <w:r>
        <w:rPr>
          <w:rFonts w:eastAsia="MS Mincho"/>
          <w:sz w:val="24"/>
          <w:szCs w:val="24"/>
          <w:lang w:val="en-GB"/>
        </w:rPr>
        <w:t xml:space="preserve"> public contract ‘Continual Distillation</w:t>
      </w:r>
      <w:r w:rsidR="000548F2">
        <w:rPr>
          <w:rFonts w:eastAsia="MS Mincho"/>
          <w:sz w:val="24"/>
          <w:szCs w:val="24"/>
          <w:lang w:val="en-GB"/>
        </w:rPr>
        <w:t xml:space="preserve"> 2</w:t>
      </w:r>
      <w:r>
        <w:rPr>
          <w:rFonts w:eastAsia="MS Mincho"/>
          <w:sz w:val="24"/>
          <w:szCs w:val="24"/>
          <w:lang w:val="en-GB"/>
        </w:rPr>
        <w:t>’</w:t>
      </w:r>
    </w:p>
    <w:p w14:paraId="0E8118BA" w14:textId="6C71C087" w:rsidR="00D11D56" w:rsidRDefault="00D11D56">
      <w:pPr>
        <w:spacing w:after="120" w:line="240" w:lineRule="auto"/>
        <w:jc w:val="both"/>
        <w:rPr>
          <w:rFonts w:ascii="MS Mincho" w:eastAsia="MS Mincho"/>
          <w:szCs w:val="24"/>
        </w:rPr>
      </w:pPr>
      <w:r>
        <w:rPr>
          <w:rFonts w:ascii="Times New Roman" w:eastAsia="MS Mincho" w:hAnsi="Times New Roman"/>
          <w:szCs w:val="24"/>
          <w:lang w:val="en-GB"/>
        </w:rPr>
        <w:t xml:space="preserve">The continual distillation apparatus will be used for the distillation </w:t>
      </w:r>
      <w:r w:rsidR="0089239A">
        <w:rPr>
          <w:rFonts w:ascii="Times New Roman" w:eastAsia="MS Mincho" w:hAnsi="Times New Roman"/>
          <w:szCs w:val="24"/>
          <w:lang w:val="en-GB"/>
        </w:rPr>
        <w:t xml:space="preserve">separation </w:t>
      </w:r>
      <w:r>
        <w:rPr>
          <w:rFonts w:ascii="Times New Roman" w:eastAsia="MS Mincho" w:hAnsi="Times New Roman"/>
          <w:szCs w:val="24"/>
          <w:lang w:val="en-GB"/>
        </w:rPr>
        <w:t xml:space="preserve">of higher amount of substance mixtures, materials for the research experiments and products from </w:t>
      </w:r>
      <w:r w:rsidR="0089239A">
        <w:rPr>
          <w:rFonts w:ascii="Times New Roman" w:eastAsia="MS Mincho" w:hAnsi="Times New Roman"/>
          <w:szCs w:val="24"/>
          <w:lang w:val="en-GB"/>
        </w:rPr>
        <w:t xml:space="preserve">the </w:t>
      </w:r>
      <w:r>
        <w:rPr>
          <w:rFonts w:ascii="Times New Roman" w:eastAsia="MS Mincho" w:hAnsi="Times New Roman"/>
          <w:szCs w:val="24"/>
          <w:lang w:val="en-GB"/>
        </w:rPr>
        <w:t>operation of research units.</w:t>
      </w:r>
      <w:r>
        <w:rPr>
          <w:rFonts w:ascii="Times New Roman" w:eastAsia="MS Mincho" w:hAnsi="Times New Roman"/>
          <w:szCs w:val="24"/>
        </w:rPr>
        <w:t xml:space="preserve"> </w:t>
      </w:r>
      <w:r>
        <w:rPr>
          <w:rFonts w:ascii="Times New Roman" w:eastAsia="MS Mincho" w:hAnsi="Times New Roman"/>
          <w:szCs w:val="24"/>
          <w:lang w:val="en-GB"/>
        </w:rPr>
        <w:t>It will also be used for the preparation of marketing samples of new products.</w:t>
      </w:r>
    </w:p>
    <w:p w14:paraId="099E5D2F" w14:textId="59D5037B" w:rsidR="00D11D56" w:rsidRDefault="00D11D56">
      <w:pPr>
        <w:spacing w:after="120" w:line="240" w:lineRule="auto"/>
        <w:jc w:val="both"/>
        <w:rPr>
          <w:rFonts w:ascii="MS Mincho" w:eastAsia="MS Mincho"/>
          <w:szCs w:val="24"/>
        </w:rPr>
      </w:pPr>
      <w:r>
        <w:rPr>
          <w:rFonts w:ascii="Times New Roman" w:eastAsia="MS Mincho" w:hAnsi="Times New Roman"/>
          <w:szCs w:val="24"/>
          <w:lang w:val="en-GB"/>
        </w:rPr>
        <w:t>The distillation shall apply mostly to hydrocarbon mixtures within wide range of carbon chain length, from pentane fractions to petroleum fractions, medium distillates, aromat</w:t>
      </w:r>
      <w:r w:rsidR="0089239A">
        <w:rPr>
          <w:rFonts w:ascii="Times New Roman" w:eastAsia="MS Mincho" w:hAnsi="Times New Roman"/>
          <w:szCs w:val="24"/>
          <w:lang w:val="en-GB"/>
        </w:rPr>
        <w:t>ics</w:t>
      </w:r>
      <w:r>
        <w:rPr>
          <w:rFonts w:ascii="Times New Roman" w:eastAsia="MS Mincho" w:hAnsi="Times New Roman"/>
          <w:szCs w:val="24"/>
          <w:lang w:val="en-GB"/>
        </w:rPr>
        <w:t xml:space="preserve"> (including multi-</w:t>
      </w:r>
      <w:r w:rsidR="0089239A">
        <w:rPr>
          <w:rFonts w:ascii="Times New Roman" w:eastAsia="MS Mincho" w:hAnsi="Times New Roman"/>
          <w:szCs w:val="24"/>
          <w:lang w:val="en-GB"/>
        </w:rPr>
        <w:t xml:space="preserve">nuclear </w:t>
      </w:r>
      <w:r>
        <w:rPr>
          <w:rFonts w:ascii="Times New Roman" w:eastAsia="MS Mincho" w:hAnsi="Times New Roman"/>
          <w:szCs w:val="24"/>
          <w:lang w:val="en-GB"/>
        </w:rPr>
        <w:t>– e.g. naphthalene and its alkyl derivates), to wax fractions from</w:t>
      </w:r>
      <w:r w:rsidR="0089239A">
        <w:rPr>
          <w:rFonts w:ascii="Times New Roman" w:eastAsia="MS Mincho" w:hAnsi="Times New Roman"/>
          <w:szCs w:val="24"/>
          <w:lang w:val="en-GB"/>
        </w:rPr>
        <w:t xml:space="preserve"> the</w:t>
      </w:r>
      <w:r>
        <w:rPr>
          <w:rFonts w:ascii="Times New Roman" w:eastAsia="MS Mincho" w:hAnsi="Times New Roman"/>
          <w:szCs w:val="24"/>
          <w:lang w:val="en-GB"/>
        </w:rPr>
        <w:t xml:space="preserve"> Fischer-Tropsch synthesis. </w:t>
      </w:r>
      <w:r>
        <w:rPr>
          <w:rFonts w:ascii="Times New Roman" w:eastAsia="MS Mincho" w:hAnsi="Times New Roman"/>
          <w:szCs w:val="24"/>
        </w:rPr>
        <w:t xml:space="preserve"> </w:t>
      </w:r>
      <w:r w:rsidR="0089239A">
        <w:rPr>
          <w:rFonts w:ascii="Times New Roman" w:eastAsia="MS Mincho" w:hAnsi="Times New Roman"/>
          <w:szCs w:val="24"/>
          <w:lang w:val="en-GB"/>
        </w:rPr>
        <w:t>Also destilled will be</w:t>
      </w:r>
      <w:r>
        <w:rPr>
          <w:rFonts w:ascii="Times New Roman" w:eastAsia="MS Mincho" w:hAnsi="Times New Roman"/>
          <w:szCs w:val="24"/>
          <w:lang w:val="en-GB"/>
        </w:rPr>
        <w:t xml:space="preserve"> the mixtures of oxygenic substances from biomass processing with the content of alcohols, esters, ethers, aldehydes, ketones, phenols, and fatty acids.</w:t>
      </w:r>
      <w:bookmarkStart w:id="0" w:name="_GoBack"/>
      <w:bookmarkEnd w:id="0"/>
    </w:p>
    <w:p w14:paraId="1B697DBD" w14:textId="77777777" w:rsidR="00D11D56" w:rsidRDefault="00D11D56">
      <w:pPr>
        <w:numPr>
          <w:ilvl w:val="0"/>
          <w:numId w:val="1"/>
        </w:numPr>
        <w:spacing w:after="120" w:line="240" w:lineRule="auto"/>
        <w:ind w:left="357" w:hanging="357"/>
        <w:rPr>
          <w:rFonts w:ascii="MS Mincho" w:eastAsia="MS Mincho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  <w:lang w:val="en-GB"/>
        </w:rPr>
        <w:t>Minimum technical requirements: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27"/>
        <w:gridCol w:w="2801"/>
      </w:tblGrid>
      <w:tr w:rsidR="00D11D56" w14:paraId="764CFECA" w14:textId="77777777">
        <w:tc>
          <w:tcPr>
            <w:tcW w:w="6127" w:type="dxa"/>
            <w:tcBorders>
              <w:bottom w:val="double" w:sz="4" w:space="0" w:color="auto"/>
            </w:tcBorders>
            <w:vAlign w:val="center"/>
          </w:tcPr>
          <w:p w14:paraId="39096ED6" w14:textId="77777777" w:rsidR="00D11D56" w:rsidRDefault="00D11D56">
            <w:pPr>
              <w:pStyle w:val="Odstavecseseznamem"/>
              <w:spacing w:after="60" w:line="240" w:lineRule="auto"/>
              <w:ind w:left="0"/>
              <w:jc w:val="center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b/>
                <w:szCs w:val="24"/>
                <w:lang w:val="en-GB"/>
              </w:rPr>
              <w:t>Requirements</w:t>
            </w:r>
          </w:p>
        </w:tc>
        <w:tc>
          <w:tcPr>
            <w:tcW w:w="2801" w:type="dxa"/>
            <w:tcBorders>
              <w:bottom w:val="double" w:sz="4" w:space="0" w:color="auto"/>
            </w:tcBorders>
            <w:vAlign w:val="center"/>
          </w:tcPr>
          <w:p w14:paraId="39EDE3E8" w14:textId="77777777" w:rsidR="00D11D56" w:rsidRDefault="00D11D56">
            <w:pPr>
              <w:spacing w:after="60" w:line="240" w:lineRule="auto"/>
              <w:jc w:val="center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000000"/>
                <w:szCs w:val="24"/>
                <w:lang w:val="en-GB"/>
              </w:rPr>
              <w:t>Statement of the bidder (the bidder shall define the specifications fulfilled by the offered equipment)</w:t>
            </w:r>
          </w:p>
        </w:tc>
      </w:tr>
      <w:tr w:rsidR="00D11D56" w14:paraId="201BC1CC" w14:textId="77777777">
        <w:tc>
          <w:tcPr>
            <w:tcW w:w="8928" w:type="dxa"/>
            <w:gridSpan w:val="2"/>
            <w:tcBorders>
              <w:top w:val="double" w:sz="4" w:space="0" w:color="auto"/>
            </w:tcBorders>
            <w:vAlign w:val="center"/>
          </w:tcPr>
          <w:p w14:paraId="02D77E7A" w14:textId="77777777" w:rsidR="00D11D56" w:rsidRDefault="00D11D56">
            <w:pPr>
              <w:spacing w:after="120" w:line="240" w:lineRule="auto"/>
              <w:jc w:val="center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b/>
                <w:szCs w:val="24"/>
                <w:lang w:val="en-GB"/>
              </w:rPr>
              <w:t>Instrument</w:t>
            </w:r>
          </w:p>
        </w:tc>
      </w:tr>
      <w:tr w:rsidR="00D11D56" w14:paraId="74B5DCE1" w14:textId="77777777">
        <w:tc>
          <w:tcPr>
            <w:tcW w:w="6127" w:type="dxa"/>
            <w:tcBorders>
              <w:top w:val="double" w:sz="4" w:space="0" w:color="auto"/>
            </w:tcBorders>
            <w:vAlign w:val="center"/>
          </w:tcPr>
          <w:p w14:paraId="63E680C8" w14:textId="0F294D48" w:rsidR="00D11D56" w:rsidRDefault="0089239A" w:rsidP="0089239A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A c</w:t>
            </w:r>
            <w:r w:rsidR="00D11D56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olumn with minimum internal diameter 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of </w:t>
            </w:r>
            <w:r w:rsidR="00D11D56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50 mm 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consisting </w:t>
            </w:r>
            <w:r w:rsidR="00D11D56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of three sections connected by means of 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a </w:t>
            </w:r>
            <w:r w:rsidR="00D11D56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dismountable method, with 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feed-point </w:t>
            </w:r>
            <w:r w:rsidR="00D11D56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locations (2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 totally</w:t>
            </w:r>
            <w:r w:rsidR="00D11D56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) between adjacent sections</w:t>
            </w:r>
          </w:p>
        </w:tc>
        <w:tc>
          <w:tcPr>
            <w:tcW w:w="2801" w:type="dxa"/>
            <w:tcBorders>
              <w:top w:val="double" w:sz="4" w:space="0" w:color="auto"/>
            </w:tcBorders>
          </w:tcPr>
          <w:p w14:paraId="1CE7690D" w14:textId="77777777" w:rsidR="00D11D56" w:rsidRDefault="00D11D56">
            <w:pPr>
              <w:spacing w:after="120" w:line="240" w:lineRule="auto"/>
              <w:rPr>
                <w:rFonts w:ascii="Times New Roman" w:eastAsia="MS Mincho" w:hAnsi="Times New Roman"/>
                <w:szCs w:val="24"/>
              </w:rPr>
            </w:pPr>
          </w:p>
        </w:tc>
      </w:tr>
      <w:tr w:rsidR="00D11D56" w14:paraId="0DE2BB45" w14:textId="77777777">
        <w:tc>
          <w:tcPr>
            <w:tcW w:w="6127" w:type="dxa"/>
            <w:vAlign w:val="center"/>
          </w:tcPr>
          <w:p w14:paraId="7FE796AD" w14:textId="4441EA52" w:rsidR="00D11D56" w:rsidRDefault="00D11D56" w:rsidP="0089239A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The interior of the column is filled with distillation </w:t>
            </w:r>
            <w:r w:rsidR="0089239A">
              <w:rPr>
                <w:rFonts w:ascii="Times New Roman" w:eastAsia="MS Mincho" w:hAnsi="Times New Roman"/>
                <w:szCs w:val="24"/>
                <w:lang w:val="en-GB"/>
              </w:rPr>
              <w:t>packing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, which can be removed without the destruction of the column or any </w:t>
            </w:r>
            <w:r w:rsidR="0089239A">
              <w:rPr>
                <w:rFonts w:ascii="Times New Roman" w:eastAsia="MS Mincho" w:hAnsi="Times New Roman"/>
                <w:szCs w:val="24"/>
                <w:lang w:val="en-GB"/>
              </w:rPr>
              <w:t xml:space="preserve">of its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>part</w:t>
            </w:r>
            <w:r w:rsidR="0089239A">
              <w:rPr>
                <w:rFonts w:ascii="Times New Roman" w:eastAsia="MS Mincho" w:hAnsi="Times New Roman"/>
                <w:szCs w:val="24"/>
                <w:lang w:val="en-GB"/>
              </w:rPr>
              <w:t>s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, selected to ensure the total column efficiency reaching at least 50 theoretical  </w:t>
            </w:r>
            <w:r w:rsidR="0089239A">
              <w:rPr>
                <w:rFonts w:ascii="Times New Roman" w:eastAsia="MS Mincho" w:hAnsi="Times New Roman"/>
                <w:szCs w:val="24"/>
                <w:lang w:val="en-GB"/>
              </w:rPr>
              <w:t xml:space="preserve">stages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>under optimum operation conditions, tested on hydrocarbon mixtures.</w:t>
            </w:r>
            <w:r>
              <w:rPr>
                <w:rFonts w:ascii="Times New Roman" w:eastAsia="MS Mincho" w:hAnsi="Times New Roman"/>
                <w:color w:val="000000"/>
                <w:szCs w:val="24"/>
              </w:rPr>
              <w:t xml:space="preserve">   </w:t>
            </w:r>
          </w:p>
        </w:tc>
        <w:tc>
          <w:tcPr>
            <w:tcW w:w="2801" w:type="dxa"/>
          </w:tcPr>
          <w:p w14:paraId="728C5D43" w14:textId="77777777" w:rsidR="00D11D56" w:rsidRDefault="00D11D56">
            <w:pPr>
              <w:spacing w:after="120" w:line="240" w:lineRule="auto"/>
              <w:rPr>
                <w:rFonts w:ascii="Times New Roman" w:eastAsia="MS Mincho" w:hAnsi="Times New Roman"/>
                <w:szCs w:val="24"/>
              </w:rPr>
            </w:pPr>
          </w:p>
        </w:tc>
      </w:tr>
      <w:tr w:rsidR="00D11D56" w14:paraId="7221DD82" w14:textId="77777777">
        <w:tc>
          <w:tcPr>
            <w:tcW w:w="6127" w:type="dxa"/>
            <w:vAlign w:val="center"/>
          </w:tcPr>
          <w:p w14:paraId="4E36F725" w14:textId="2FC72003" w:rsidR="00D11D56" w:rsidRDefault="00D11D56" w:rsidP="0089239A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The </w:t>
            </w:r>
            <w:r w:rsidR="0089239A">
              <w:rPr>
                <w:rFonts w:ascii="Times New Roman" w:eastAsia="MS Mincho" w:hAnsi="Times New Roman"/>
                <w:szCs w:val="24"/>
                <w:lang w:val="en-GB"/>
              </w:rPr>
              <w:t>possibility to operate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 at atmospheric and reduced pressure </w:t>
            </w:r>
            <w:r w:rsidR="0089239A">
              <w:rPr>
                <w:rFonts w:ascii="Times New Roman" w:eastAsia="MS Mincho" w:hAnsi="Times New Roman"/>
                <w:szCs w:val="24"/>
                <w:lang w:val="en-GB"/>
              </w:rPr>
              <w:t>as well</w:t>
            </w:r>
          </w:p>
        </w:tc>
        <w:tc>
          <w:tcPr>
            <w:tcW w:w="2801" w:type="dxa"/>
          </w:tcPr>
          <w:p w14:paraId="2DB41F4F" w14:textId="77777777" w:rsidR="00D11D56" w:rsidRDefault="00D11D56">
            <w:pPr>
              <w:spacing w:after="120" w:line="240" w:lineRule="auto"/>
              <w:rPr>
                <w:rFonts w:ascii="Times New Roman" w:eastAsia="MS Mincho" w:hAnsi="Times New Roman"/>
                <w:szCs w:val="24"/>
              </w:rPr>
            </w:pPr>
          </w:p>
        </w:tc>
      </w:tr>
      <w:tr w:rsidR="00D11D56" w14:paraId="0034B1B0" w14:textId="77777777">
        <w:tc>
          <w:tcPr>
            <w:tcW w:w="6127" w:type="dxa"/>
            <w:vAlign w:val="center"/>
          </w:tcPr>
          <w:p w14:paraId="183BACD4" w14:textId="5C3F3863" w:rsidR="00D11D56" w:rsidRDefault="00D11D56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Lower limit of operating pressure </w:t>
            </w:r>
            <w:r w:rsidR="0089239A">
              <w:rPr>
                <w:rFonts w:ascii="Times New Roman" w:eastAsia="MS Mincho" w:hAnsi="Times New Roman"/>
                <w:szCs w:val="24"/>
                <w:lang w:val="en-GB"/>
              </w:rPr>
              <w:t xml:space="preserve">of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>2,0    mbar</w:t>
            </w:r>
          </w:p>
        </w:tc>
        <w:tc>
          <w:tcPr>
            <w:tcW w:w="2801" w:type="dxa"/>
          </w:tcPr>
          <w:p w14:paraId="44620A5F" w14:textId="77777777" w:rsidR="00D11D56" w:rsidRDefault="00D11D56">
            <w:pPr>
              <w:spacing w:after="120" w:line="240" w:lineRule="auto"/>
              <w:rPr>
                <w:rFonts w:ascii="Times New Roman" w:eastAsia="MS Mincho" w:hAnsi="Times New Roman"/>
                <w:szCs w:val="24"/>
              </w:rPr>
            </w:pPr>
          </w:p>
        </w:tc>
      </w:tr>
      <w:tr w:rsidR="00D11D56" w14:paraId="0BE151B0" w14:textId="77777777">
        <w:tc>
          <w:tcPr>
            <w:tcW w:w="6127" w:type="dxa"/>
            <w:vAlign w:val="center"/>
          </w:tcPr>
          <w:p w14:paraId="009151E2" w14:textId="77777777" w:rsidR="00D11D56" w:rsidRDefault="00D11D56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>Upper limit of the column operating temperature at least 250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 °C</w:t>
            </w:r>
          </w:p>
        </w:tc>
        <w:tc>
          <w:tcPr>
            <w:tcW w:w="2801" w:type="dxa"/>
          </w:tcPr>
          <w:p w14:paraId="61FEED45" w14:textId="77777777" w:rsidR="00D11D56" w:rsidRDefault="00D11D56">
            <w:pPr>
              <w:spacing w:after="120" w:line="240" w:lineRule="auto"/>
              <w:rPr>
                <w:rFonts w:ascii="Times New Roman" w:eastAsia="MS Mincho" w:hAnsi="Times New Roman"/>
                <w:szCs w:val="24"/>
              </w:rPr>
            </w:pPr>
          </w:p>
        </w:tc>
      </w:tr>
      <w:tr w:rsidR="00D11D56" w14:paraId="143F4AC8" w14:textId="77777777">
        <w:tc>
          <w:tcPr>
            <w:tcW w:w="6127" w:type="dxa"/>
            <w:vAlign w:val="center"/>
          </w:tcPr>
          <w:p w14:paraId="5E078F06" w14:textId="72CE4089" w:rsidR="00D11D56" w:rsidRDefault="00D11D56" w:rsidP="0089239A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The construction of </w:t>
            </w:r>
            <w:r w:rsidR="0089239A">
              <w:rPr>
                <w:rFonts w:ascii="Times New Roman" w:eastAsia="MS Mincho" w:hAnsi="Times New Roman"/>
                <w:szCs w:val="24"/>
                <w:lang w:val="en-GB"/>
              </w:rPr>
              <w:t xml:space="preserve">feed-point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locations </w:t>
            </w:r>
            <w:r w:rsidR="0089239A">
              <w:rPr>
                <w:rFonts w:ascii="Times New Roman" w:eastAsia="MS Mincho" w:hAnsi="Times New Roman"/>
                <w:szCs w:val="24"/>
                <w:lang w:val="en-GB"/>
              </w:rPr>
              <w:t xml:space="preserve">assuring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the liquid </w:t>
            </w:r>
            <w:r w:rsidR="0089239A">
              <w:rPr>
                <w:rFonts w:ascii="Times New Roman" w:eastAsia="MS Mincho" w:hAnsi="Times New Roman"/>
                <w:szCs w:val="24"/>
                <w:lang w:val="en-GB"/>
              </w:rPr>
              <w:t xml:space="preserve">input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>in the column axis</w:t>
            </w:r>
          </w:p>
        </w:tc>
        <w:tc>
          <w:tcPr>
            <w:tcW w:w="2801" w:type="dxa"/>
          </w:tcPr>
          <w:p w14:paraId="6306BAF6" w14:textId="77777777" w:rsidR="00D11D56" w:rsidRDefault="00D11D56">
            <w:pPr>
              <w:spacing w:after="120" w:line="240" w:lineRule="auto"/>
              <w:rPr>
                <w:rFonts w:ascii="Times New Roman" w:eastAsia="MS Mincho" w:hAnsi="Times New Roman"/>
                <w:szCs w:val="24"/>
              </w:rPr>
            </w:pPr>
          </w:p>
        </w:tc>
      </w:tr>
      <w:tr w:rsidR="00D11D56" w14:paraId="448CA5E5" w14:textId="77777777">
        <w:tc>
          <w:tcPr>
            <w:tcW w:w="6127" w:type="dxa"/>
            <w:vAlign w:val="center"/>
          </w:tcPr>
          <w:p w14:paraId="5B24A535" w14:textId="6E693975" w:rsidR="00D11D56" w:rsidRDefault="00D11D56" w:rsidP="0089239A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The construction of distillation column with a </w:t>
            </w:r>
            <w:r w:rsidR="0089239A">
              <w:rPr>
                <w:rFonts w:ascii="Times New Roman" w:eastAsia="MS Mincho" w:hAnsi="Times New Roman"/>
                <w:szCs w:val="24"/>
                <w:lang w:val="en-GB"/>
              </w:rPr>
              <w:t xml:space="preserve">mantle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providing adiabatic mode, i.e. with the lowest </w:t>
            </w:r>
            <w:r w:rsidR="0089239A">
              <w:rPr>
                <w:rFonts w:ascii="Times New Roman" w:eastAsia="MS Mincho" w:hAnsi="Times New Roman"/>
                <w:szCs w:val="24"/>
                <w:lang w:val="en-GB"/>
              </w:rPr>
              <w:t xml:space="preserve">possible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heat loss </w:t>
            </w:r>
            <w:r w:rsidR="0089239A">
              <w:rPr>
                <w:rFonts w:ascii="Times New Roman" w:eastAsia="MS Mincho" w:hAnsi="Times New Roman"/>
                <w:szCs w:val="24"/>
                <w:lang w:val="en-GB"/>
              </w:rPr>
              <w:t>through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 the column wall, and with the heat loss compensation by additional electrical heating with independent regulation for </w:t>
            </w:r>
            <w:r w:rsidR="0089239A">
              <w:rPr>
                <w:rFonts w:ascii="Times New Roman" w:eastAsia="MS Mincho" w:hAnsi="Times New Roman"/>
                <w:szCs w:val="24"/>
                <w:lang w:val="en-GB"/>
              </w:rPr>
              <w:t xml:space="preserve">each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column section </w:t>
            </w:r>
          </w:p>
        </w:tc>
        <w:tc>
          <w:tcPr>
            <w:tcW w:w="2801" w:type="dxa"/>
          </w:tcPr>
          <w:p w14:paraId="27E2D831" w14:textId="77777777" w:rsidR="00D11D56" w:rsidRDefault="00D11D56">
            <w:pPr>
              <w:spacing w:after="120" w:line="240" w:lineRule="auto"/>
              <w:rPr>
                <w:rFonts w:ascii="Times New Roman" w:eastAsia="MS Mincho" w:hAnsi="Times New Roman"/>
                <w:szCs w:val="24"/>
              </w:rPr>
            </w:pPr>
          </w:p>
        </w:tc>
      </w:tr>
      <w:tr w:rsidR="00D11D56" w14:paraId="6EB901AA" w14:textId="77777777">
        <w:tc>
          <w:tcPr>
            <w:tcW w:w="6127" w:type="dxa"/>
            <w:vAlign w:val="center"/>
          </w:tcPr>
          <w:p w14:paraId="62C510B7" w14:textId="55CE2940" w:rsidR="00D11D56" w:rsidRDefault="00D11D56" w:rsidP="0089239A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Construction material of all parts in direct contact with the processed </w:t>
            </w:r>
            <w:r w:rsidR="0089239A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media should be 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resistant to hydrocarbon</w:t>
            </w:r>
            <w:r w:rsidR="0089239A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s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, organic acids, and aldehydes. </w:t>
            </w:r>
          </w:p>
        </w:tc>
        <w:tc>
          <w:tcPr>
            <w:tcW w:w="2801" w:type="dxa"/>
          </w:tcPr>
          <w:p w14:paraId="3D1F241B" w14:textId="77777777" w:rsidR="00D11D56" w:rsidRDefault="00D11D56">
            <w:pPr>
              <w:spacing w:after="120" w:line="240" w:lineRule="auto"/>
              <w:rPr>
                <w:rFonts w:ascii="Times New Roman" w:eastAsia="MS Mincho" w:hAnsi="Times New Roman"/>
                <w:szCs w:val="24"/>
              </w:rPr>
            </w:pPr>
          </w:p>
        </w:tc>
      </w:tr>
      <w:tr w:rsidR="00D11D56" w14:paraId="6F8E3168" w14:textId="77777777">
        <w:tc>
          <w:tcPr>
            <w:tcW w:w="6127" w:type="dxa"/>
            <w:vAlign w:val="center"/>
          </w:tcPr>
          <w:p w14:paraId="4A81B923" w14:textId="77777777" w:rsidR="00D11D56" w:rsidRDefault="00D11D56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Device for vacuum generation and control</w:t>
            </w:r>
          </w:p>
        </w:tc>
        <w:tc>
          <w:tcPr>
            <w:tcW w:w="2801" w:type="dxa"/>
          </w:tcPr>
          <w:p w14:paraId="6DA86095" w14:textId="77777777" w:rsidR="00D11D56" w:rsidRDefault="00D11D56">
            <w:pPr>
              <w:spacing w:after="120" w:line="240" w:lineRule="auto"/>
              <w:rPr>
                <w:rFonts w:ascii="Times New Roman" w:eastAsia="MS Mincho" w:hAnsi="Times New Roman"/>
                <w:szCs w:val="24"/>
              </w:rPr>
            </w:pPr>
          </w:p>
        </w:tc>
      </w:tr>
      <w:tr w:rsidR="00D11D56" w14:paraId="3A485139" w14:textId="77777777">
        <w:tc>
          <w:tcPr>
            <w:tcW w:w="6127" w:type="dxa"/>
            <w:vAlign w:val="center"/>
          </w:tcPr>
          <w:p w14:paraId="3D0A5798" w14:textId="724B7493" w:rsidR="00D11D56" w:rsidRDefault="0089239A" w:rsidP="0089239A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Feed </w:t>
            </w:r>
            <w:r w:rsidR="00D11D56">
              <w:rPr>
                <w:rFonts w:ascii="Times New Roman" w:eastAsia="MS Mincho" w:hAnsi="Times New Roman"/>
                <w:szCs w:val="24"/>
                <w:lang w:val="en-GB"/>
              </w:rPr>
              <w:t xml:space="preserve">pump for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dozing liquid </w:t>
            </w:r>
            <w:r w:rsidR="00D11D56">
              <w:rPr>
                <w:rFonts w:ascii="Times New Roman" w:eastAsia="MS Mincho" w:hAnsi="Times New Roman"/>
                <w:szCs w:val="24"/>
                <w:lang w:val="en-GB"/>
              </w:rPr>
              <w:t>within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 the</w:t>
            </w:r>
            <w:r w:rsidR="00D11D56">
              <w:rPr>
                <w:rFonts w:ascii="Times New Roman" w:eastAsia="MS Mincho" w:hAnsi="Times New Roman"/>
                <w:szCs w:val="24"/>
                <w:lang w:val="en-GB"/>
              </w:rPr>
              <w:t xml:space="preserve"> range 0,5 – 2 l/h</w:t>
            </w:r>
          </w:p>
        </w:tc>
        <w:tc>
          <w:tcPr>
            <w:tcW w:w="2801" w:type="dxa"/>
          </w:tcPr>
          <w:p w14:paraId="50CF42F3" w14:textId="77777777" w:rsidR="00D11D56" w:rsidRDefault="00D11D56">
            <w:pPr>
              <w:spacing w:after="120" w:line="240" w:lineRule="auto"/>
              <w:rPr>
                <w:rFonts w:ascii="Times New Roman" w:eastAsia="MS Mincho" w:hAnsi="Times New Roman"/>
                <w:szCs w:val="24"/>
              </w:rPr>
            </w:pPr>
          </w:p>
        </w:tc>
      </w:tr>
      <w:tr w:rsidR="00D11D56" w14:paraId="4DDBC5E4" w14:textId="77777777">
        <w:tc>
          <w:tcPr>
            <w:tcW w:w="6127" w:type="dxa"/>
            <w:vAlign w:val="center"/>
          </w:tcPr>
          <w:p w14:paraId="0360D599" w14:textId="01712AF6" w:rsidR="00D11D56" w:rsidRDefault="0089239A" w:rsidP="0089239A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Feed tank</w:t>
            </w:r>
            <w:r w:rsidR="00D11D56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 with minimum volume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 of</w:t>
            </w:r>
            <w:r w:rsidR="00D11D56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 </w:t>
            </w:r>
            <w:r w:rsidR="00D11D56">
              <w:rPr>
                <w:rFonts w:ascii="Times New Roman" w:eastAsia="MS Mincho" w:hAnsi="Times New Roman"/>
                <w:szCs w:val="24"/>
                <w:lang w:val="en-GB"/>
              </w:rPr>
              <w:t>30 l,</w:t>
            </w:r>
            <w:r w:rsidR="00D11D56">
              <w:rPr>
                <w:rFonts w:ascii="Times New Roman" w:eastAsia="MS Mincho" w:hAnsi="Times New Roman"/>
                <w:color w:val="FF0000"/>
                <w:szCs w:val="24"/>
                <w:lang w:val="en-GB"/>
              </w:rPr>
              <w:t xml:space="preserve"> </w:t>
            </w:r>
            <w:r w:rsidRPr="000C70C7">
              <w:rPr>
                <w:rFonts w:ascii="Times New Roman" w:eastAsia="MS Mincho" w:hAnsi="Times New Roman"/>
                <w:szCs w:val="24"/>
                <w:lang w:val="en-GB"/>
              </w:rPr>
              <w:t xml:space="preserve">operating at the pressure range 100 - 110 kPa, </w:t>
            </w:r>
            <w:r w:rsidR="00D11D56">
              <w:rPr>
                <w:rFonts w:ascii="Times New Roman" w:eastAsia="MS Mincho" w:hAnsi="Times New Roman"/>
                <w:szCs w:val="24"/>
                <w:lang w:val="en-GB"/>
              </w:rPr>
              <w:t xml:space="preserve">with tempering option within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the </w:t>
            </w:r>
            <w:r w:rsidR="00D11D56">
              <w:rPr>
                <w:rFonts w:ascii="Times New Roman" w:eastAsia="MS Mincho" w:hAnsi="Times New Roman"/>
                <w:szCs w:val="24"/>
                <w:lang w:val="en-GB"/>
              </w:rPr>
              <w:t xml:space="preserve">range 0 to 150 °C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>(</w:t>
            </w:r>
            <w:r w:rsidR="00D11D56">
              <w:rPr>
                <w:rFonts w:ascii="Times New Roman" w:eastAsia="MS Mincho" w:hAnsi="Times New Roman"/>
                <w:szCs w:val="24"/>
                <w:lang w:val="en-GB"/>
              </w:rPr>
              <w:t xml:space="preserve">including the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delivery </w:t>
            </w:r>
            <w:r w:rsidR="00D11D56">
              <w:rPr>
                <w:rFonts w:ascii="Times New Roman" w:eastAsia="MS Mincho" w:hAnsi="Times New Roman"/>
                <w:szCs w:val="24"/>
                <w:lang w:val="en-GB"/>
              </w:rPr>
              <w:t>of external device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>-</w:t>
            </w:r>
            <w:r w:rsidR="00D11D56">
              <w:rPr>
                <w:rFonts w:ascii="Times New Roman" w:eastAsia="MS Mincho" w:hAnsi="Times New Roman"/>
                <w:szCs w:val="24"/>
                <w:lang w:val="en-GB"/>
              </w:rPr>
              <w:t xml:space="preserve">thermostat for tempering and with the option of gas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space </w:t>
            </w:r>
            <w:r w:rsidR="00D11D56">
              <w:rPr>
                <w:rFonts w:ascii="Times New Roman" w:eastAsia="MS Mincho" w:hAnsi="Times New Roman"/>
                <w:szCs w:val="24"/>
                <w:lang w:val="en-GB"/>
              </w:rPr>
              <w:t xml:space="preserve">inertization </w:t>
            </w:r>
          </w:p>
        </w:tc>
        <w:tc>
          <w:tcPr>
            <w:tcW w:w="2801" w:type="dxa"/>
          </w:tcPr>
          <w:p w14:paraId="34EEF28C" w14:textId="77777777" w:rsidR="00D11D56" w:rsidRDefault="00D11D56">
            <w:pPr>
              <w:spacing w:after="120" w:line="240" w:lineRule="auto"/>
              <w:rPr>
                <w:rFonts w:ascii="Times New Roman" w:eastAsia="MS Mincho" w:hAnsi="Times New Roman"/>
                <w:szCs w:val="24"/>
              </w:rPr>
            </w:pPr>
          </w:p>
        </w:tc>
      </w:tr>
      <w:tr w:rsidR="00D11D56" w14:paraId="569AE090" w14:textId="77777777">
        <w:tc>
          <w:tcPr>
            <w:tcW w:w="6127" w:type="dxa"/>
            <w:vAlign w:val="center"/>
          </w:tcPr>
          <w:p w14:paraId="03439E4A" w14:textId="5075FB43" w:rsidR="00D11D56" w:rsidRDefault="00D11D56" w:rsidP="00810BF7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The </w:t>
            </w:r>
            <w:r w:rsidR="0089239A">
              <w:rPr>
                <w:rFonts w:ascii="Times New Roman" w:eastAsia="MS Mincho" w:hAnsi="Times New Roman"/>
                <w:szCs w:val="24"/>
                <w:lang w:val="en-GB"/>
              </w:rPr>
              <w:t>feed tubing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 enabl</w:t>
            </w:r>
            <w:r w:rsidR="0089239A">
              <w:rPr>
                <w:rFonts w:ascii="Times New Roman" w:eastAsia="MS Mincho" w:hAnsi="Times New Roman"/>
                <w:szCs w:val="24"/>
                <w:lang w:val="en-GB"/>
              </w:rPr>
              <w:t>ing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 optional use of both </w:t>
            </w:r>
            <w:r w:rsidR="0089239A">
              <w:rPr>
                <w:rFonts w:ascii="Times New Roman" w:eastAsia="MS Mincho" w:hAnsi="Times New Roman"/>
                <w:szCs w:val="24"/>
                <w:lang w:val="en-GB"/>
              </w:rPr>
              <w:t xml:space="preserve">feed-point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locations with the </w:t>
            </w:r>
            <w:r w:rsidR="0089239A">
              <w:rPr>
                <w:rFonts w:ascii="Times New Roman" w:eastAsia="MS Mincho" w:hAnsi="Times New Roman"/>
                <w:szCs w:val="24"/>
                <w:lang w:val="en-GB"/>
              </w:rPr>
              <w:t xml:space="preserve">possibility </w:t>
            </w:r>
            <w:r w:rsidR="00810BF7">
              <w:rPr>
                <w:rFonts w:ascii="Times New Roman" w:eastAsia="MS Mincho" w:hAnsi="Times New Roman"/>
                <w:szCs w:val="24"/>
                <w:lang w:val="en-GB"/>
              </w:rPr>
              <w:t>to heat the tubes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 up to 150 °C</w:t>
            </w:r>
          </w:p>
        </w:tc>
        <w:tc>
          <w:tcPr>
            <w:tcW w:w="2801" w:type="dxa"/>
          </w:tcPr>
          <w:p w14:paraId="541C23EB" w14:textId="77777777" w:rsidR="00D11D56" w:rsidRDefault="00D11D56">
            <w:pPr>
              <w:spacing w:after="120" w:line="240" w:lineRule="auto"/>
              <w:rPr>
                <w:rFonts w:ascii="Times New Roman" w:eastAsia="MS Mincho" w:hAnsi="Times New Roman"/>
                <w:szCs w:val="24"/>
              </w:rPr>
            </w:pPr>
          </w:p>
        </w:tc>
      </w:tr>
      <w:tr w:rsidR="00D11D56" w14:paraId="6E7222FC" w14:textId="77777777">
        <w:tc>
          <w:tcPr>
            <w:tcW w:w="6127" w:type="dxa"/>
            <w:vAlign w:val="center"/>
          </w:tcPr>
          <w:p w14:paraId="0EA5DE44" w14:textId="550C7E40" w:rsidR="00D11D56" w:rsidRDefault="00810BF7" w:rsidP="00810BF7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Feed </w:t>
            </w:r>
            <w:r w:rsidR="00D11D56">
              <w:rPr>
                <w:rFonts w:ascii="Times New Roman" w:eastAsia="MS Mincho" w:hAnsi="Times New Roman"/>
                <w:szCs w:val="24"/>
                <w:lang w:val="en-GB"/>
              </w:rPr>
              <w:t>pre-heater (as close t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>o</w:t>
            </w:r>
            <w:r w:rsidR="00D11D56">
              <w:rPr>
                <w:rFonts w:ascii="Times New Roman" w:eastAsia="MS Mincho" w:hAnsi="Times New Roman"/>
                <w:szCs w:val="24"/>
                <w:lang w:val="en-GB"/>
              </w:rPr>
              <w:t xml:space="preserve"> the column entry as possible) –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with the </w:t>
            </w:r>
            <w:r w:rsidR="00D11D56">
              <w:rPr>
                <w:rFonts w:ascii="Times New Roman" w:eastAsia="MS Mincho" w:hAnsi="Times New Roman"/>
                <w:szCs w:val="24"/>
                <w:lang w:val="en-GB"/>
              </w:rPr>
              <w:t xml:space="preserve">outlet temperature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of </w:t>
            </w:r>
            <w:r w:rsidR="00D11D56">
              <w:rPr>
                <w:rFonts w:ascii="Times New Roman" w:eastAsia="MS Mincho" w:hAnsi="Times New Roman"/>
                <w:szCs w:val="24"/>
                <w:lang w:val="en-GB"/>
              </w:rPr>
              <w:t xml:space="preserve">150 °C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>for the feed value of</w:t>
            </w:r>
            <w:r w:rsidR="00D11D56">
              <w:rPr>
                <w:rFonts w:ascii="Times New Roman" w:eastAsia="MS Mincho" w:hAnsi="Times New Roman"/>
                <w:szCs w:val="24"/>
                <w:lang w:val="en-GB"/>
              </w:rPr>
              <w:t xml:space="preserve"> 2l/h (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calculated </w:t>
            </w:r>
            <w:r w:rsidR="00D11D56">
              <w:rPr>
                <w:rFonts w:ascii="Times New Roman" w:eastAsia="MS Mincho" w:hAnsi="Times New Roman"/>
                <w:szCs w:val="24"/>
                <w:lang w:val="en-GB"/>
              </w:rPr>
              <w:t>for medium oil distillate)</w:t>
            </w:r>
            <w:r w:rsidR="00D11D56">
              <w:rPr>
                <w:rStyle w:val="Odkaznavysvtlivky"/>
                <w:rFonts w:ascii="MS Mincho" w:eastAsia="MS Mincho"/>
                <w:szCs w:val="24"/>
                <w:lang w:val="en-GB"/>
              </w:rPr>
              <w:endnoteReference w:id="2"/>
            </w:r>
          </w:p>
        </w:tc>
        <w:tc>
          <w:tcPr>
            <w:tcW w:w="2801" w:type="dxa"/>
          </w:tcPr>
          <w:p w14:paraId="0C4C840A" w14:textId="77777777" w:rsidR="00D11D56" w:rsidRDefault="00D11D56">
            <w:pPr>
              <w:spacing w:after="120" w:line="240" w:lineRule="auto"/>
              <w:rPr>
                <w:rFonts w:ascii="Times New Roman" w:eastAsia="MS Mincho" w:hAnsi="Times New Roman"/>
                <w:szCs w:val="24"/>
              </w:rPr>
            </w:pPr>
          </w:p>
        </w:tc>
      </w:tr>
      <w:tr w:rsidR="00D11D56" w14:paraId="03A783DF" w14:textId="77777777">
        <w:tc>
          <w:tcPr>
            <w:tcW w:w="6127" w:type="dxa"/>
            <w:vAlign w:val="center"/>
          </w:tcPr>
          <w:p w14:paraId="2BB515F5" w14:textId="4EE13628" w:rsidR="00D11D56" w:rsidRDefault="00D11D56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Removable distillation head and </w:t>
            </w:r>
            <w:r w:rsidR="00810BF7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re-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boiler</w:t>
            </w:r>
          </w:p>
        </w:tc>
        <w:tc>
          <w:tcPr>
            <w:tcW w:w="2801" w:type="dxa"/>
          </w:tcPr>
          <w:p w14:paraId="5D182DF2" w14:textId="77777777" w:rsidR="00D11D56" w:rsidRDefault="00D11D56">
            <w:pPr>
              <w:spacing w:after="120" w:line="240" w:lineRule="auto"/>
              <w:rPr>
                <w:rFonts w:ascii="Times New Roman" w:eastAsia="MS Mincho" w:hAnsi="Times New Roman"/>
                <w:szCs w:val="24"/>
              </w:rPr>
            </w:pPr>
          </w:p>
        </w:tc>
      </w:tr>
      <w:tr w:rsidR="00D11D56" w14:paraId="6B7728DA" w14:textId="77777777">
        <w:tc>
          <w:tcPr>
            <w:tcW w:w="6127" w:type="dxa"/>
            <w:vAlign w:val="center"/>
          </w:tcPr>
          <w:p w14:paraId="4C7AA527" w14:textId="076DC2AF" w:rsidR="00D11D56" w:rsidRDefault="00D11D56" w:rsidP="00810BF7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lastRenderedPageBreak/>
              <w:t xml:space="preserve">Distillation head, tempered </w:t>
            </w:r>
            <w:r w:rsidR="00810BF7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by 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cool</w:t>
            </w:r>
            <w:r w:rsidR="00810BF7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ing 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(heat</w:t>
            </w:r>
            <w:r w:rsidR="00810BF7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ing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) liquid within </w:t>
            </w:r>
            <w:r w:rsidR="00810BF7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the 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temperature range 0 °C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 to 100 °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C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 </w:t>
            </w:r>
            <w:r w:rsidR="00810BF7">
              <w:rPr>
                <w:rFonts w:ascii="Times New Roman" w:eastAsia="MS Mincho" w:hAnsi="Times New Roman"/>
                <w:szCs w:val="24"/>
                <w:lang w:val="en-GB"/>
              </w:rPr>
              <w:t>(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including the </w:t>
            </w:r>
            <w:r w:rsidR="00810BF7">
              <w:rPr>
                <w:rFonts w:ascii="Times New Roman" w:eastAsia="MS Mincho" w:hAnsi="Times New Roman"/>
                <w:szCs w:val="24"/>
                <w:lang w:val="en-GB"/>
              </w:rPr>
              <w:t xml:space="preserve">delivery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of </w:t>
            </w:r>
            <w:r w:rsidR="00810BF7">
              <w:rPr>
                <w:rFonts w:ascii="Times New Roman" w:eastAsia="MS Mincho" w:hAnsi="Times New Roman"/>
                <w:szCs w:val="24"/>
                <w:lang w:val="en-GB"/>
              </w:rPr>
              <w:t xml:space="preserve">an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>external device</w:t>
            </w:r>
            <w:r w:rsidR="00810BF7">
              <w:rPr>
                <w:rFonts w:ascii="Times New Roman" w:eastAsia="MS Mincho" w:hAnsi="Times New Roman"/>
                <w:szCs w:val="24"/>
                <w:lang w:val="en-GB"/>
              </w:rPr>
              <w:t>-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>thermostat for tempering</w:t>
            </w:r>
            <w:r w:rsidR="00810BF7">
              <w:rPr>
                <w:rFonts w:ascii="Times New Roman" w:eastAsia="MS Mincho" w:hAnsi="Times New Roman"/>
                <w:szCs w:val="24"/>
                <w:lang w:val="en-GB"/>
              </w:rPr>
              <w:t>)</w:t>
            </w:r>
          </w:p>
        </w:tc>
        <w:tc>
          <w:tcPr>
            <w:tcW w:w="2801" w:type="dxa"/>
          </w:tcPr>
          <w:p w14:paraId="181EAA47" w14:textId="77777777" w:rsidR="00D11D56" w:rsidRDefault="00D11D56">
            <w:pPr>
              <w:spacing w:after="120" w:line="240" w:lineRule="auto"/>
              <w:rPr>
                <w:rFonts w:ascii="Times New Roman" w:eastAsia="MS Mincho" w:hAnsi="Times New Roman"/>
                <w:szCs w:val="24"/>
              </w:rPr>
            </w:pPr>
          </w:p>
        </w:tc>
      </w:tr>
      <w:tr w:rsidR="00D11D56" w14:paraId="39248BDE" w14:textId="77777777">
        <w:tc>
          <w:tcPr>
            <w:tcW w:w="6127" w:type="dxa"/>
            <w:vAlign w:val="center"/>
          </w:tcPr>
          <w:p w14:paraId="556722D6" w14:textId="2E2CFA23" w:rsidR="00D11D56" w:rsidRDefault="00D11D56" w:rsidP="00810BF7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The construction enabl</w:t>
            </w:r>
            <w:r w:rsidR="00810BF7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ing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 the setting and </w:t>
            </w:r>
            <w:r w:rsidR="00810BF7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control 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of </w:t>
            </w:r>
            <w:r w:rsidR="00810BF7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the 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reflux </w:t>
            </w:r>
            <w:r w:rsidR="00810BF7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to distillate 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ratio within </w:t>
            </w:r>
            <w:r w:rsidR="00810BF7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the 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range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>0 to 10:1</w:t>
            </w:r>
          </w:p>
        </w:tc>
        <w:tc>
          <w:tcPr>
            <w:tcW w:w="2801" w:type="dxa"/>
          </w:tcPr>
          <w:p w14:paraId="70B05E74" w14:textId="77777777" w:rsidR="00D11D56" w:rsidRDefault="00D11D56">
            <w:pPr>
              <w:spacing w:after="120" w:line="240" w:lineRule="auto"/>
              <w:rPr>
                <w:rFonts w:ascii="Times New Roman" w:eastAsia="MS Mincho" w:hAnsi="Times New Roman"/>
                <w:szCs w:val="24"/>
              </w:rPr>
            </w:pPr>
          </w:p>
        </w:tc>
      </w:tr>
      <w:tr w:rsidR="00D11D56" w14:paraId="768032A1" w14:textId="77777777">
        <w:tc>
          <w:tcPr>
            <w:tcW w:w="6127" w:type="dxa"/>
            <w:vAlign w:val="center"/>
          </w:tcPr>
          <w:p w14:paraId="4A1683B6" w14:textId="5B4D7E7F" w:rsidR="00D11D56" w:rsidRDefault="00810BF7" w:rsidP="00810BF7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szCs w:val="24"/>
                <w:lang w:val="en-GB"/>
              </w:rPr>
              <w:t>Possibility of t</w:t>
            </w:r>
            <w:r w:rsidR="00D11D56">
              <w:rPr>
                <w:rFonts w:ascii="Times New Roman" w:eastAsia="MS Mincho" w:hAnsi="Times New Roman"/>
                <w:szCs w:val="24"/>
                <w:lang w:val="en-GB"/>
              </w:rPr>
              <w:t xml:space="preserve">empering of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the </w:t>
            </w:r>
            <w:r w:rsidR="00D11D56">
              <w:rPr>
                <w:rFonts w:ascii="Times New Roman" w:eastAsia="MS Mincho" w:hAnsi="Times New Roman"/>
                <w:szCs w:val="24"/>
                <w:lang w:val="en-GB"/>
              </w:rPr>
              <w:t xml:space="preserve">gas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tube-lines </w:t>
            </w:r>
            <w:r w:rsidR="00D11D56">
              <w:rPr>
                <w:rFonts w:ascii="Times New Roman" w:eastAsia="MS Mincho" w:hAnsi="Times New Roman"/>
                <w:szCs w:val="24"/>
                <w:lang w:val="en-GB"/>
              </w:rPr>
              <w:t xml:space="preserve">of the distillation head and all distillate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>withdrawing lines</w:t>
            </w:r>
            <w:r w:rsidR="00D11D56">
              <w:rPr>
                <w:rFonts w:ascii="Times New Roman" w:eastAsia="MS Mincho" w:hAnsi="Times New Roman"/>
                <w:szCs w:val="24"/>
                <w:lang w:val="en-GB"/>
              </w:rPr>
              <w:t xml:space="preserve"> (up to the apparatus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>border</w:t>
            </w:r>
            <w:r w:rsidR="00D11D56">
              <w:rPr>
                <w:rFonts w:ascii="Times New Roman" w:eastAsia="MS Mincho" w:hAnsi="Times New Roman"/>
                <w:szCs w:val="24"/>
                <w:lang w:val="en-GB"/>
              </w:rPr>
              <w:t>)</w:t>
            </w:r>
            <w:r w:rsidR="00D11D56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 within temperature range 0°C</w:t>
            </w:r>
            <w:r w:rsidR="00D11D56">
              <w:rPr>
                <w:rFonts w:ascii="Times New Roman" w:eastAsia="MS Mincho" w:hAnsi="Times New Roman"/>
                <w:szCs w:val="24"/>
                <w:lang w:val="en-GB"/>
              </w:rPr>
              <w:t xml:space="preserve"> to 100 °</w:t>
            </w:r>
            <w:r w:rsidR="00D11D56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C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>.</w:t>
            </w:r>
            <w:r w:rsidR="00D11D56">
              <w:rPr>
                <w:rFonts w:ascii="Times New Roman" w:eastAsia="MS Mincho" w:hAnsi="Times New Roman"/>
                <w:szCs w:val="24"/>
                <w:lang w:val="en-GB"/>
              </w:rPr>
              <w:t xml:space="preserve">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>I</w:t>
            </w:r>
            <w:r w:rsidR="00D11D56">
              <w:rPr>
                <w:rFonts w:ascii="Times New Roman" w:eastAsia="MS Mincho" w:hAnsi="Times New Roman"/>
                <w:szCs w:val="24"/>
                <w:lang w:val="en-GB"/>
              </w:rPr>
              <w:t>n optimum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, </w:t>
            </w:r>
            <w:r w:rsidR="00D11D56">
              <w:rPr>
                <w:rFonts w:ascii="Times New Roman" w:eastAsia="MS Mincho" w:hAnsi="Times New Roman"/>
                <w:szCs w:val="24"/>
                <w:lang w:val="en-GB"/>
              </w:rPr>
              <w:t xml:space="preserve">the system connectable to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the </w:t>
            </w:r>
            <w:r w:rsidR="00D11D56">
              <w:rPr>
                <w:rFonts w:ascii="Times New Roman" w:eastAsia="MS Mincho" w:hAnsi="Times New Roman"/>
                <w:szCs w:val="24"/>
                <w:lang w:val="en-GB"/>
              </w:rPr>
              <w:t xml:space="preserve">thermostat providing cooling (heating) of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the </w:t>
            </w:r>
            <w:r w:rsidR="00D11D56">
              <w:rPr>
                <w:rFonts w:ascii="Times New Roman" w:eastAsia="MS Mincho" w:hAnsi="Times New Roman"/>
                <w:szCs w:val="24"/>
                <w:lang w:val="en-GB"/>
              </w:rPr>
              <w:t>distillation head.</w:t>
            </w:r>
          </w:p>
        </w:tc>
        <w:tc>
          <w:tcPr>
            <w:tcW w:w="2801" w:type="dxa"/>
          </w:tcPr>
          <w:p w14:paraId="5CC7C292" w14:textId="77777777" w:rsidR="00D11D56" w:rsidRDefault="00D11D56">
            <w:pPr>
              <w:spacing w:after="120" w:line="240" w:lineRule="auto"/>
              <w:rPr>
                <w:rFonts w:ascii="Times New Roman" w:eastAsia="MS Mincho" w:hAnsi="Times New Roman"/>
                <w:szCs w:val="24"/>
              </w:rPr>
            </w:pPr>
          </w:p>
        </w:tc>
      </w:tr>
      <w:tr w:rsidR="00D11D56" w14:paraId="0E7FA5EA" w14:textId="77777777">
        <w:tc>
          <w:tcPr>
            <w:tcW w:w="6127" w:type="dxa"/>
            <w:vAlign w:val="center"/>
          </w:tcPr>
          <w:p w14:paraId="2F23314B" w14:textId="1AC59F94" w:rsidR="00D11D56" w:rsidRDefault="00D11D56" w:rsidP="00810BF7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Electrically heated </w:t>
            </w:r>
            <w:r w:rsidR="00810BF7">
              <w:rPr>
                <w:rFonts w:ascii="Times New Roman" w:eastAsia="MS Mincho" w:hAnsi="Times New Roman"/>
                <w:szCs w:val="24"/>
                <w:lang w:val="en-GB"/>
              </w:rPr>
              <w:t>re-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boiler with the </w:t>
            </w:r>
            <w:r w:rsidR="00810BF7">
              <w:rPr>
                <w:rFonts w:ascii="Times New Roman" w:eastAsia="MS Mincho" w:hAnsi="Times New Roman"/>
                <w:szCs w:val="24"/>
                <w:lang w:val="en-GB"/>
              </w:rPr>
              <w:t xml:space="preserve">possibility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of distillation residue </w:t>
            </w:r>
            <w:r w:rsidR="00810BF7">
              <w:rPr>
                <w:rFonts w:ascii="Times New Roman" w:eastAsia="MS Mincho" w:hAnsi="Times New Roman"/>
                <w:szCs w:val="24"/>
                <w:lang w:val="en-GB"/>
              </w:rPr>
              <w:t xml:space="preserve">withdrawing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from the </w:t>
            </w:r>
            <w:r w:rsidR="00810BF7">
              <w:rPr>
                <w:rFonts w:ascii="Times New Roman" w:eastAsia="MS Mincho" w:hAnsi="Times New Roman"/>
                <w:szCs w:val="24"/>
                <w:lang w:val="en-GB"/>
              </w:rPr>
              <w:t>re-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>boiler bottom</w:t>
            </w:r>
          </w:p>
        </w:tc>
        <w:tc>
          <w:tcPr>
            <w:tcW w:w="2801" w:type="dxa"/>
          </w:tcPr>
          <w:p w14:paraId="7426C5D0" w14:textId="77777777" w:rsidR="00D11D56" w:rsidRDefault="00D11D56">
            <w:pPr>
              <w:spacing w:after="120" w:line="240" w:lineRule="auto"/>
              <w:rPr>
                <w:rFonts w:ascii="Times New Roman" w:eastAsia="MS Mincho" w:hAnsi="Times New Roman"/>
                <w:szCs w:val="24"/>
              </w:rPr>
            </w:pPr>
          </w:p>
        </w:tc>
      </w:tr>
      <w:tr w:rsidR="00D11D56" w14:paraId="1E52515E" w14:textId="77777777">
        <w:tc>
          <w:tcPr>
            <w:tcW w:w="6127" w:type="dxa"/>
            <w:vAlign w:val="center"/>
          </w:tcPr>
          <w:p w14:paraId="520CC478" w14:textId="2A87B554" w:rsidR="00D11D56" w:rsidRDefault="00810BF7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szCs w:val="24"/>
                <w:lang w:val="en-GB"/>
              </w:rPr>
              <w:t>Re-b</w:t>
            </w:r>
            <w:r w:rsidR="00D11D56">
              <w:rPr>
                <w:rFonts w:ascii="Times New Roman" w:eastAsia="MS Mincho" w:hAnsi="Times New Roman"/>
                <w:szCs w:val="24"/>
                <w:lang w:val="en-GB"/>
              </w:rPr>
              <w:t xml:space="preserve">oiler volume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within </w:t>
            </w:r>
            <w:r w:rsidR="00D11D56">
              <w:rPr>
                <w:rFonts w:ascii="Times New Roman" w:eastAsia="MS Mincho" w:hAnsi="Times New Roman"/>
                <w:szCs w:val="24"/>
                <w:lang w:val="en-GB"/>
              </w:rPr>
              <w:t>2-4 l</w:t>
            </w:r>
          </w:p>
        </w:tc>
        <w:tc>
          <w:tcPr>
            <w:tcW w:w="2801" w:type="dxa"/>
          </w:tcPr>
          <w:p w14:paraId="4EDA0DDA" w14:textId="77777777" w:rsidR="00D11D56" w:rsidRDefault="00D11D56">
            <w:pPr>
              <w:spacing w:after="120" w:line="240" w:lineRule="auto"/>
              <w:rPr>
                <w:rFonts w:ascii="Times New Roman" w:eastAsia="MS Mincho" w:hAnsi="Times New Roman"/>
                <w:szCs w:val="24"/>
              </w:rPr>
            </w:pPr>
          </w:p>
        </w:tc>
      </w:tr>
      <w:tr w:rsidR="00D11D56" w14:paraId="0E934E18" w14:textId="77777777">
        <w:tc>
          <w:tcPr>
            <w:tcW w:w="6127" w:type="dxa"/>
            <w:vAlign w:val="center"/>
          </w:tcPr>
          <w:p w14:paraId="57084F93" w14:textId="334412B6" w:rsidR="00D11D56" w:rsidRDefault="00810BF7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Re-b</w:t>
            </w:r>
            <w:r w:rsidR="00D11D56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oiler operating temperature up to </w:t>
            </w:r>
            <w:r w:rsidR="00D11D56">
              <w:rPr>
                <w:rFonts w:ascii="Times New Roman" w:eastAsia="MS Mincho" w:hAnsi="Times New Roman"/>
                <w:szCs w:val="24"/>
                <w:lang w:val="en-GB"/>
              </w:rPr>
              <w:t>300°C</w:t>
            </w:r>
            <w:r w:rsidR="00D11D56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.</w:t>
            </w:r>
          </w:p>
        </w:tc>
        <w:tc>
          <w:tcPr>
            <w:tcW w:w="2801" w:type="dxa"/>
          </w:tcPr>
          <w:p w14:paraId="74E19EBA" w14:textId="77777777" w:rsidR="00D11D56" w:rsidRDefault="00D11D56">
            <w:pPr>
              <w:spacing w:after="120" w:line="240" w:lineRule="auto"/>
              <w:rPr>
                <w:rFonts w:ascii="Times New Roman" w:eastAsia="MS Mincho" w:hAnsi="Times New Roman"/>
                <w:szCs w:val="24"/>
              </w:rPr>
            </w:pPr>
          </w:p>
        </w:tc>
      </w:tr>
      <w:tr w:rsidR="00D11D56" w14:paraId="4265E2C2" w14:textId="77777777">
        <w:tc>
          <w:tcPr>
            <w:tcW w:w="6127" w:type="dxa"/>
            <w:vAlign w:val="center"/>
          </w:tcPr>
          <w:p w14:paraId="4427A065" w14:textId="5A354F0A" w:rsidR="00D11D56" w:rsidRDefault="00D11D56" w:rsidP="00810BF7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The system of continual </w:t>
            </w:r>
            <w:r w:rsidR="00810BF7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withdrawing 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of distillation residue operating within the whole </w:t>
            </w:r>
            <w:r w:rsidR="00810BF7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range 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of </w:t>
            </w:r>
            <w:r w:rsidR="00810BF7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the column 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operating pressures with adjustable flow within range</w:t>
            </w:r>
            <w:r w:rsidR="006E14A6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 from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 0,1 to 1,5 l/h, with the cooler for pre-cooling the distillation residue from maximum boiler temperature to 50 to 100 °C.</w:t>
            </w:r>
          </w:p>
        </w:tc>
        <w:tc>
          <w:tcPr>
            <w:tcW w:w="2801" w:type="dxa"/>
          </w:tcPr>
          <w:p w14:paraId="3F412CF1" w14:textId="77777777" w:rsidR="00D11D56" w:rsidRDefault="00D11D56">
            <w:pPr>
              <w:spacing w:after="120" w:line="240" w:lineRule="auto"/>
              <w:rPr>
                <w:rFonts w:ascii="Times New Roman" w:eastAsia="MS Mincho" w:hAnsi="Times New Roman"/>
                <w:szCs w:val="24"/>
              </w:rPr>
            </w:pPr>
          </w:p>
        </w:tc>
      </w:tr>
      <w:tr w:rsidR="00D11D56" w14:paraId="378F8F8A" w14:textId="77777777">
        <w:tc>
          <w:tcPr>
            <w:tcW w:w="6127" w:type="dxa"/>
            <w:vAlign w:val="center"/>
          </w:tcPr>
          <w:p w14:paraId="59B8F1B6" w14:textId="77777777" w:rsidR="00D11D56" w:rsidRDefault="00D11D56">
            <w:pPr>
              <w:pStyle w:val="Odstavecseseznamem"/>
              <w:spacing w:after="0" w:line="240" w:lineRule="auto"/>
              <w:ind w:left="0"/>
              <w:rPr>
                <w:rFonts w:ascii="Times New Roman" w:eastAsia="MS Mincho" w:hAnsi="Times New Roman"/>
                <w:color w:val="000000"/>
                <w:szCs w:val="24"/>
              </w:rPr>
            </w:pPr>
          </w:p>
        </w:tc>
        <w:tc>
          <w:tcPr>
            <w:tcW w:w="2801" w:type="dxa"/>
          </w:tcPr>
          <w:p w14:paraId="271DA6AA" w14:textId="77777777" w:rsidR="00D11D56" w:rsidRDefault="00D11D56">
            <w:pPr>
              <w:spacing w:after="120" w:line="240" w:lineRule="auto"/>
              <w:rPr>
                <w:rFonts w:ascii="Times New Roman" w:eastAsia="MS Mincho" w:hAnsi="Times New Roman"/>
                <w:szCs w:val="24"/>
              </w:rPr>
            </w:pPr>
          </w:p>
        </w:tc>
      </w:tr>
      <w:tr w:rsidR="00D11D56" w14:paraId="3DC5B35A" w14:textId="77777777">
        <w:tc>
          <w:tcPr>
            <w:tcW w:w="8928" w:type="dxa"/>
            <w:gridSpan w:val="2"/>
            <w:vAlign w:val="center"/>
          </w:tcPr>
          <w:p w14:paraId="19827B6D" w14:textId="34C42113" w:rsidR="00D11D56" w:rsidRDefault="006E14A6" w:rsidP="006E14A6">
            <w:pPr>
              <w:spacing w:after="120" w:line="240" w:lineRule="auto"/>
              <w:jc w:val="center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b/>
                <w:szCs w:val="24"/>
                <w:lang w:val="en-GB"/>
              </w:rPr>
              <w:t xml:space="preserve">Measurement </w:t>
            </w:r>
            <w:r w:rsidR="00D11D56">
              <w:rPr>
                <w:rFonts w:ascii="Times New Roman" w:eastAsia="MS Mincho" w:hAnsi="Times New Roman"/>
                <w:b/>
                <w:szCs w:val="24"/>
                <w:lang w:val="en-GB"/>
              </w:rPr>
              <w:t xml:space="preserve">and </w:t>
            </w:r>
            <w:r>
              <w:rPr>
                <w:rFonts w:ascii="Times New Roman" w:eastAsia="MS Mincho" w:hAnsi="Times New Roman"/>
                <w:b/>
                <w:szCs w:val="24"/>
                <w:lang w:val="en-GB"/>
              </w:rPr>
              <w:t xml:space="preserve">control </w:t>
            </w:r>
            <w:r w:rsidR="00D11D56">
              <w:rPr>
                <w:rFonts w:ascii="Times New Roman" w:eastAsia="MS Mincho" w:hAnsi="Times New Roman"/>
                <w:b/>
                <w:szCs w:val="24"/>
                <w:lang w:val="en-GB"/>
              </w:rPr>
              <w:t>system</w:t>
            </w:r>
          </w:p>
        </w:tc>
      </w:tr>
      <w:tr w:rsidR="00D11D56" w14:paraId="4EB9EF32" w14:textId="77777777">
        <w:tc>
          <w:tcPr>
            <w:tcW w:w="6127" w:type="dxa"/>
            <w:vAlign w:val="center"/>
          </w:tcPr>
          <w:p w14:paraId="647E6AB8" w14:textId="63359584" w:rsidR="00D11D56" w:rsidRDefault="00D11D56" w:rsidP="006E14A6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Monitoring and electronic archiving of temperature values on the </w:t>
            </w:r>
            <w:r w:rsidR="006E14A6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distillation 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head, in the </w:t>
            </w:r>
            <w:r w:rsidR="006E14A6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re-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boiler, and </w:t>
            </w:r>
            <w:r w:rsidR="006E14A6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at the feed points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 </w:t>
            </w:r>
          </w:p>
        </w:tc>
        <w:tc>
          <w:tcPr>
            <w:tcW w:w="2801" w:type="dxa"/>
          </w:tcPr>
          <w:p w14:paraId="60D10BAE" w14:textId="77777777" w:rsidR="00D11D56" w:rsidRDefault="00D11D56">
            <w:pPr>
              <w:spacing w:after="120" w:line="240" w:lineRule="auto"/>
              <w:rPr>
                <w:rFonts w:ascii="Times New Roman" w:eastAsia="MS Mincho" w:hAnsi="Times New Roman"/>
                <w:szCs w:val="24"/>
              </w:rPr>
            </w:pPr>
          </w:p>
        </w:tc>
      </w:tr>
      <w:tr w:rsidR="00D11D56" w14:paraId="5575285F" w14:textId="77777777">
        <w:tc>
          <w:tcPr>
            <w:tcW w:w="6127" w:type="dxa"/>
            <w:vAlign w:val="center"/>
          </w:tcPr>
          <w:p w14:paraId="4E1A3AF6" w14:textId="19B5CAF6" w:rsidR="00D11D56" w:rsidRDefault="00D11D56" w:rsidP="006E14A6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Measuring </w:t>
            </w:r>
            <w:r w:rsidR="006E14A6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control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, and archiving of measured pressure values on the column head</w:t>
            </w:r>
          </w:p>
        </w:tc>
        <w:tc>
          <w:tcPr>
            <w:tcW w:w="2801" w:type="dxa"/>
          </w:tcPr>
          <w:p w14:paraId="5F54DB7D" w14:textId="77777777" w:rsidR="00D11D56" w:rsidRDefault="00D11D56">
            <w:pPr>
              <w:spacing w:after="120" w:line="240" w:lineRule="auto"/>
              <w:rPr>
                <w:rFonts w:ascii="Times New Roman" w:eastAsia="MS Mincho" w:hAnsi="Times New Roman"/>
                <w:szCs w:val="24"/>
              </w:rPr>
            </w:pPr>
          </w:p>
        </w:tc>
      </w:tr>
      <w:tr w:rsidR="00D11D56" w14:paraId="1BEE2C01" w14:textId="77777777">
        <w:tc>
          <w:tcPr>
            <w:tcW w:w="6127" w:type="dxa"/>
            <w:vAlign w:val="center"/>
          </w:tcPr>
          <w:p w14:paraId="0A9A95D0" w14:textId="74EB0368" w:rsidR="00D11D56" w:rsidRDefault="00D11D56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Measuring, archiving </w:t>
            </w:r>
            <w:r w:rsidR="006E14A6">
              <w:rPr>
                <w:rFonts w:ascii="Times New Roman" w:eastAsia="MS Mincho" w:hAnsi="Times New Roman"/>
                <w:szCs w:val="24"/>
                <w:lang w:val="en-GB"/>
              </w:rPr>
              <w:t xml:space="preserve">of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>the pressure difference on the column</w:t>
            </w:r>
          </w:p>
        </w:tc>
        <w:tc>
          <w:tcPr>
            <w:tcW w:w="2801" w:type="dxa"/>
          </w:tcPr>
          <w:p w14:paraId="6772031C" w14:textId="77777777" w:rsidR="00D11D56" w:rsidRDefault="00D11D56">
            <w:pPr>
              <w:spacing w:after="120" w:line="240" w:lineRule="auto"/>
              <w:rPr>
                <w:rFonts w:ascii="Times New Roman" w:eastAsia="MS Mincho" w:hAnsi="Times New Roman"/>
                <w:szCs w:val="24"/>
              </w:rPr>
            </w:pPr>
          </w:p>
        </w:tc>
      </w:tr>
      <w:tr w:rsidR="00D11D56" w14:paraId="786CDAFD" w14:textId="77777777">
        <w:tc>
          <w:tcPr>
            <w:tcW w:w="6127" w:type="dxa"/>
            <w:vAlign w:val="center"/>
          </w:tcPr>
          <w:p w14:paraId="1B1AEC3F" w14:textId="6E380952" w:rsidR="00D11D56" w:rsidRDefault="00D11D56" w:rsidP="006E14A6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Electronic regulation of the </w:t>
            </w:r>
            <w:r w:rsidR="006E14A6">
              <w:rPr>
                <w:rFonts w:ascii="Times New Roman" w:eastAsia="MS Mincho" w:hAnsi="Times New Roman"/>
                <w:szCs w:val="24"/>
                <w:lang w:val="en-GB"/>
              </w:rPr>
              <w:t>re-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boiler </w:t>
            </w:r>
            <w:r w:rsidR="006E14A6">
              <w:rPr>
                <w:rFonts w:ascii="Times New Roman" w:eastAsia="MS Mincho" w:hAnsi="Times New Roman"/>
                <w:szCs w:val="24"/>
                <w:lang w:val="en-GB"/>
              </w:rPr>
              <w:t xml:space="preserve">power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>input</w:t>
            </w:r>
          </w:p>
        </w:tc>
        <w:tc>
          <w:tcPr>
            <w:tcW w:w="2801" w:type="dxa"/>
          </w:tcPr>
          <w:p w14:paraId="72E5E41B" w14:textId="77777777" w:rsidR="00D11D56" w:rsidRDefault="00D11D56">
            <w:pPr>
              <w:spacing w:after="120" w:line="240" w:lineRule="auto"/>
              <w:rPr>
                <w:rFonts w:ascii="Times New Roman" w:eastAsia="MS Mincho" w:hAnsi="Times New Roman"/>
                <w:szCs w:val="24"/>
              </w:rPr>
            </w:pPr>
          </w:p>
        </w:tc>
      </w:tr>
      <w:tr w:rsidR="00D11D56" w14:paraId="28D2D5F3" w14:textId="77777777">
        <w:tc>
          <w:tcPr>
            <w:tcW w:w="6127" w:type="dxa"/>
            <w:vAlign w:val="center"/>
          </w:tcPr>
          <w:p w14:paraId="031A0D6E" w14:textId="4FB7C7D1" w:rsidR="00D11D56" w:rsidRDefault="00D11D56" w:rsidP="000C70C7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Electronic regulation of the column </w:t>
            </w:r>
            <w:r w:rsidR="006E14A6">
              <w:rPr>
                <w:rFonts w:ascii="Times New Roman" w:eastAsia="MS Mincho" w:hAnsi="Times New Roman"/>
                <w:szCs w:val="24"/>
                <w:lang w:val="en-GB"/>
              </w:rPr>
              <w:t xml:space="preserve">power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input - independent regulation of each section </w:t>
            </w:r>
            <w:r w:rsidR="006E14A6">
              <w:rPr>
                <w:rFonts w:ascii="Times New Roman" w:eastAsia="MS Mincho" w:hAnsi="Times New Roman"/>
                <w:szCs w:val="24"/>
                <w:lang w:val="en-GB"/>
              </w:rPr>
              <w:t xml:space="preserve">as well as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>temperature measuring in each section</w:t>
            </w:r>
          </w:p>
        </w:tc>
        <w:tc>
          <w:tcPr>
            <w:tcW w:w="2801" w:type="dxa"/>
          </w:tcPr>
          <w:p w14:paraId="1981EFA2" w14:textId="77777777" w:rsidR="00D11D56" w:rsidRDefault="00D11D56">
            <w:pPr>
              <w:spacing w:after="120" w:line="240" w:lineRule="auto"/>
              <w:rPr>
                <w:rFonts w:ascii="Times New Roman" w:eastAsia="MS Mincho" w:hAnsi="Times New Roman"/>
                <w:szCs w:val="24"/>
              </w:rPr>
            </w:pPr>
          </w:p>
        </w:tc>
      </w:tr>
      <w:tr w:rsidR="00D11D56" w14:paraId="38A9E1FE" w14:textId="77777777">
        <w:tc>
          <w:tcPr>
            <w:tcW w:w="6127" w:type="dxa"/>
            <w:vAlign w:val="center"/>
          </w:tcPr>
          <w:p w14:paraId="3B668952" w14:textId="77777777" w:rsidR="00D11D56" w:rsidRDefault="00D11D56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Column reflux control </w:t>
            </w:r>
          </w:p>
        </w:tc>
        <w:tc>
          <w:tcPr>
            <w:tcW w:w="2801" w:type="dxa"/>
          </w:tcPr>
          <w:p w14:paraId="67AED18C" w14:textId="77777777" w:rsidR="00D11D56" w:rsidRDefault="00D11D56">
            <w:pPr>
              <w:spacing w:after="120" w:line="240" w:lineRule="auto"/>
              <w:rPr>
                <w:rFonts w:ascii="Times New Roman" w:eastAsia="MS Mincho" w:hAnsi="Times New Roman"/>
                <w:szCs w:val="24"/>
              </w:rPr>
            </w:pPr>
          </w:p>
        </w:tc>
      </w:tr>
      <w:tr w:rsidR="00D11D56" w14:paraId="28D5E37E" w14:textId="77777777">
        <w:tc>
          <w:tcPr>
            <w:tcW w:w="6127" w:type="dxa"/>
            <w:vAlign w:val="center"/>
          </w:tcPr>
          <w:p w14:paraId="684FA9F5" w14:textId="3103D934" w:rsidR="00D11D56" w:rsidRDefault="006E14A6" w:rsidP="006E14A6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szCs w:val="24"/>
                <w:lang w:val="en-GB"/>
              </w:rPr>
              <w:t>S</w:t>
            </w:r>
            <w:r w:rsidR="00D11D56">
              <w:rPr>
                <w:rFonts w:ascii="Times New Roman" w:eastAsia="MS Mincho" w:hAnsi="Times New Roman"/>
                <w:szCs w:val="24"/>
                <w:lang w:val="en-GB"/>
              </w:rPr>
              <w:t xml:space="preserve">etting all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controlled </w:t>
            </w:r>
            <w:r w:rsidR="00D11D56">
              <w:rPr>
                <w:rFonts w:ascii="Times New Roman" w:eastAsia="MS Mincho" w:hAnsi="Times New Roman"/>
                <w:szCs w:val="24"/>
                <w:lang w:val="en-GB"/>
              </w:rPr>
              <w:t>values by means of PC</w:t>
            </w:r>
          </w:p>
        </w:tc>
        <w:tc>
          <w:tcPr>
            <w:tcW w:w="2801" w:type="dxa"/>
          </w:tcPr>
          <w:p w14:paraId="5338104B" w14:textId="77777777" w:rsidR="00D11D56" w:rsidRDefault="00D11D56">
            <w:pPr>
              <w:spacing w:after="120" w:line="240" w:lineRule="auto"/>
              <w:rPr>
                <w:rFonts w:ascii="Times New Roman" w:eastAsia="MS Mincho" w:hAnsi="Times New Roman"/>
                <w:szCs w:val="24"/>
              </w:rPr>
            </w:pPr>
          </w:p>
        </w:tc>
      </w:tr>
      <w:tr w:rsidR="00D11D56" w14:paraId="1FB6E54D" w14:textId="77777777">
        <w:tc>
          <w:tcPr>
            <w:tcW w:w="6127" w:type="dxa"/>
            <w:vAlign w:val="center"/>
          </w:tcPr>
          <w:p w14:paraId="30850EDF" w14:textId="54A5CCE8" w:rsidR="00D11D56" w:rsidRDefault="00D11D56" w:rsidP="006E14A6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The control and measuring of the </w:t>
            </w:r>
            <w:r w:rsidR="006E14A6">
              <w:rPr>
                <w:rFonts w:ascii="Times New Roman" w:eastAsia="MS Mincho" w:hAnsi="Times New Roman"/>
                <w:szCs w:val="24"/>
                <w:lang w:val="en-GB"/>
              </w:rPr>
              <w:t xml:space="preserve">feed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and </w:t>
            </w:r>
            <w:r w:rsidR="006E14A6">
              <w:rPr>
                <w:rFonts w:ascii="Times New Roman" w:eastAsia="MS Mincho" w:hAnsi="Times New Roman"/>
                <w:szCs w:val="24"/>
                <w:lang w:val="en-GB"/>
              </w:rPr>
              <w:t xml:space="preserve">the re-boiler residue flow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>values - archiving the measured values by means of PC</w:t>
            </w:r>
          </w:p>
        </w:tc>
        <w:tc>
          <w:tcPr>
            <w:tcW w:w="2801" w:type="dxa"/>
          </w:tcPr>
          <w:p w14:paraId="7B986064" w14:textId="77777777" w:rsidR="00D11D56" w:rsidRDefault="00D11D56">
            <w:pPr>
              <w:spacing w:after="120" w:line="240" w:lineRule="auto"/>
              <w:rPr>
                <w:rFonts w:ascii="Times New Roman" w:eastAsia="MS Mincho" w:hAnsi="Times New Roman"/>
                <w:szCs w:val="24"/>
              </w:rPr>
            </w:pPr>
          </w:p>
        </w:tc>
      </w:tr>
      <w:tr w:rsidR="00D11D56" w14:paraId="770271FA" w14:textId="77777777">
        <w:tc>
          <w:tcPr>
            <w:tcW w:w="6127" w:type="dxa"/>
            <w:vAlign w:val="center"/>
          </w:tcPr>
          <w:p w14:paraId="46876FF2" w14:textId="77777777" w:rsidR="00D11D56" w:rsidRDefault="00D11D56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The collection and archiving of all measured values by means of PC</w:t>
            </w:r>
          </w:p>
        </w:tc>
        <w:tc>
          <w:tcPr>
            <w:tcW w:w="2801" w:type="dxa"/>
          </w:tcPr>
          <w:p w14:paraId="54DE80DD" w14:textId="77777777" w:rsidR="00D11D56" w:rsidRDefault="00D11D56">
            <w:pPr>
              <w:spacing w:after="120" w:line="240" w:lineRule="auto"/>
              <w:rPr>
                <w:rFonts w:ascii="Times New Roman" w:eastAsia="MS Mincho" w:hAnsi="Times New Roman"/>
                <w:szCs w:val="24"/>
              </w:rPr>
            </w:pPr>
          </w:p>
        </w:tc>
      </w:tr>
      <w:tr w:rsidR="00D11D56" w14:paraId="0B00E39A" w14:textId="77777777">
        <w:tc>
          <w:tcPr>
            <w:tcW w:w="6127" w:type="dxa"/>
            <w:vAlign w:val="center"/>
          </w:tcPr>
          <w:p w14:paraId="33DB7FE7" w14:textId="36A08EC7" w:rsidR="00D11D56" w:rsidRDefault="00D11D56" w:rsidP="006E14A6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The </w:t>
            </w:r>
            <w:r w:rsidR="006E14A6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possibility to 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export of </w:t>
            </w:r>
            <w:r w:rsidR="006E14A6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the 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measured values and stored data in </w:t>
            </w:r>
            <w:r w:rsidR="006E14A6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a format 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readable by some Microsoft Office</w:t>
            </w:r>
            <w:r w:rsidR="006E14A6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 program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 – ideally Excel</w:t>
            </w:r>
          </w:p>
        </w:tc>
        <w:tc>
          <w:tcPr>
            <w:tcW w:w="2801" w:type="dxa"/>
          </w:tcPr>
          <w:p w14:paraId="06C692F8" w14:textId="77777777" w:rsidR="00D11D56" w:rsidRDefault="00D11D56">
            <w:pPr>
              <w:spacing w:after="120" w:line="240" w:lineRule="auto"/>
              <w:rPr>
                <w:rFonts w:ascii="Times New Roman" w:eastAsia="MS Mincho" w:hAnsi="Times New Roman"/>
                <w:szCs w:val="24"/>
              </w:rPr>
            </w:pPr>
          </w:p>
        </w:tc>
      </w:tr>
      <w:tr w:rsidR="00D11D56" w14:paraId="48A536B4" w14:textId="77777777">
        <w:tc>
          <w:tcPr>
            <w:tcW w:w="6127" w:type="dxa"/>
            <w:vAlign w:val="center"/>
          </w:tcPr>
          <w:p w14:paraId="3C284491" w14:textId="489237B7" w:rsidR="00D11D56" w:rsidRDefault="00D11D56" w:rsidP="006E14A6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The control PC </w:t>
            </w:r>
            <w:r w:rsidR="006E14A6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device shlould be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 included in the delivery.</w:t>
            </w:r>
          </w:p>
        </w:tc>
        <w:tc>
          <w:tcPr>
            <w:tcW w:w="2801" w:type="dxa"/>
          </w:tcPr>
          <w:p w14:paraId="6FDB3C4D" w14:textId="77777777" w:rsidR="00D11D56" w:rsidRDefault="00D11D56">
            <w:pPr>
              <w:spacing w:after="120" w:line="240" w:lineRule="auto"/>
              <w:rPr>
                <w:rFonts w:ascii="Times New Roman" w:eastAsia="MS Mincho" w:hAnsi="Times New Roman"/>
                <w:szCs w:val="24"/>
              </w:rPr>
            </w:pPr>
          </w:p>
        </w:tc>
      </w:tr>
      <w:tr w:rsidR="00D11D56" w14:paraId="31549500" w14:textId="77777777">
        <w:tc>
          <w:tcPr>
            <w:tcW w:w="8928" w:type="dxa"/>
            <w:gridSpan w:val="2"/>
            <w:vAlign w:val="center"/>
          </w:tcPr>
          <w:p w14:paraId="0530846A" w14:textId="77777777" w:rsidR="00D11D56" w:rsidRDefault="00D11D56">
            <w:pPr>
              <w:spacing w:after="120" w:line="240" w:lineRule="auto"/>
              <w:jc w:val="center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b/>
                <w:szCs w:val="24"/>
                <w:lang w:val="en-GB"/>
              </w:rPr>
              <w:t>Apparatus geometry</w:t>
            </w:r>
          </w:p>
        </w:tc>
      </w:tr>
      <w:tr w:rsidR="00D11D56" w14:paraId="4826DB54" w14:textId="77777777">
        <w:tc>
          <w:tcPr>
            <w:tcW w:w="6127" w:type="dxa"/>
            <w:vAlign w:val="center"/>
          </w:tcPr>
          <w:p w14:paraId="14E4E736" w14:textId="77777777" w:rsidR="00D11D56" w:rsidRDefault="00D11D56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Maximum height:</w:t>
            </w:r>
            <w:r>
              <w:rPr>
                <w:rFonts w:ascii="Times New Roman" w:eastAsia="MS Mincho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5m</w:t>
            </w:r>
          </w:p>
        </w:tc>
        <w:tc>
          <w:tcPr>
            <w:tcW w:w="2801" w:type="dxa"/>
          </w:tcPr>
          <w:p w14:paraId="2C86BDAA" w14:textId="77777777" w:rsidR="00D11D56" w:rsidRDefault="00D11D56">
            <w:pPr>
              <w:spacing w:after="120" w:line="240" w:lineRule="auto"/>
              <w:rPr>
                <w:rFonts w:ascii="Times New Roman" w:eastAsia="MS Mincho" w:hAnsi="Times New Roman"/>
                <w:szCs w:val="24"/>
              </w:rPr>
            </w:pPr>
          </w:p>
        </w:tc>
      </w:tr>
      <w:tr w:rsidR="00D11D56" w14:paraId="5A07988F" w14:textId="77777777">
        <w:tc>
          <w:tcPr>
            <w:tcW w:w="6127" w:type="dxa"/>
            <w:vAlign w:val="center"/>
          </w:tcPr>
          <w:p w14:paraId="15B904AD" w14:textId="77777777" w:rsidR="00D11D56" w:rsidRDefault="00D11D56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szCs w:val="24"/>
                <w:lang w:val="en-GB"/>
              </w:rPr>
              <w:t>Maximum width:</w:t>
            </w:r>
            <w:r>
              <w:rPr>
                <w:rFonts w:ascii="Times New Roman" w:eastAsia="MS Mincho" w:hAnsi="Times New Roman"/>
                <w:szCs w:val="24"/>
              </w:rPr>
              <w:t xml:space="preserve">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>2.5 m</w:t>
            </w:r>
          </w:p>
        </w:tc>
        <w:tc>
          <w:tcPr>
            <w:tcW w:w="2801" w:type="dxa"/>
          </w:tcPr>
          <w:p w14:paraId="75F52E8C" w14:textId="77777777" w:rsidR="00D11D56" w:rsidRDefault="00D11D56">
            <w:pPr>
              <w:spacing w:after="120" w:line="240" w:lineRule="auto"/>
              <w:rPr>
                <w:rFonts w:ascii="Times New Roman" w:eastAsia="MS Mincho" w:hAnsi="Times New Roman"/>
                <w:szCs w:val="24"/>
              </w:rPr>
            </w:pPr>
          </w:p>
        </w:tc>
      </w:tr>
      <w:tr w:rsidR="00D11D56" w14:paraId="145DBEC3" w14:textId="77777777">
        <w:tc>
          <w:tcPr>
            <w:tcW w:w="6127" w:type="dxa"/>
            <w:vAlign w:val="center"/>
          </w:tcPr>
          <w:p w14:paraId="70748EC5" w14:textId="77777777" w:rsidR="00D11D56" w:rsidRDefault="00D11D56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szCs w:val="24"/>
                <w:lang w:val="en-GB"/>
              </w:rPr>
              <w:t>Maximum depth:</w:t>
            </w:r>
            <w:r>
              <w:rPr>
                <w:rFonts w:ascii="Times New Roman" w:eastAsia="MS Mincho" w:hAnsi="Times New Roman"/>
                <w:szCs w:val="24"/>
              </w:rPr>
              <w:t xml:space="preserve">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>0.7 m</w:t>
            </w:r>
          </w:p>
        </w:tc>
        <w:tc>
          <w:tcPr>
            <w:tcW w:w="2801" w:type="dxa"/>
          </w:tcPr>
          <w:p w14:paraId="42962031" w14:textId="77777777" w:rsidR="00D11D56" w:rsidRDefault="00D11D56">
            <w:pPr>
              <w:spacing w:after="120" w:line="240" w:lineRule="auto"/>
              <w:rPr>
                <w:rFonts w:ascii="Times New Roman" w:eastAsia="MS Mincho" w:hAnsi="Times New Roman"/>
                <w:szCs w:val="24"/>
              </w:rPr>
            </w:pPr>
          </w:p>
        </w:tc>
      </w:tr>
    </w:tbl>
    <w:p w14:paraId="6B6BF2D6" w14:textId="77777777" w:rsidR="00D11D56" w:rsidRDefault="00D11D56">
      <w:pPr>
        <w:spacing w:after="120" w:line="240" w:lineRule="auto"/>
        <w:rPr>
          <w:rFonts w:ascii="Times New Roman" w:eastAsia="MS Mincho" w:hAnsi="Times New Roman"/>
          <w:b/>
          <w:color w:val="BFBFBF"/>
          <w:sz w:val="24"/>
          <w:szCs w:val="24"/>
        </w:rPr>
      </w:pPr>
    </w:p>
    <w:p w14:paraId="274FFE32" w14:textId="77777777" w:rsidR="00D11D56" w:rsidRDefault="00D11D56">
      <w:pPr>
        <w:numPr>
          <w:ilvl w:val="0"/>
          <w:numId w:val="1"/>
        </w:numPr>
        <w:spacing w:after="120" w:line="240" w:lineRule="auto"/>
        <w:ind w:left="357" w:hanging="357"/>
        <w:rPr>
          <w:rFonts w:ascii="MS Mincho" w:eastAsia="MS Mincho"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  <w:lang w:val="en-GB"/>
        </w:rPr>
        <w:t>The delivery includes the below items:</w:t>
      </w:r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</w:p>
    <w:p w14:paraId="42D780C8" w14:textId="77777777" w:rsidR="00D11D56" w:rsidRDefault="00D11D56">
      <w:pPr>
        <w:pStyle w:val="Odstavecseseznamem"/>
        <w:spacing w:after="120" w:line="240" w:lineRule="auto"/>
        <w:ind w:left="0"/>
        <w:rPr>
          <w:rFonts w:ascii="Times New Roman" w:eastAsia="MS Mincho" w:hAnsi="Times New Roman"/>
          <w:szCs w:val="24"/>
        </w:rPr>
      </w:pPr>
    </w:p>
    <w:p w14:paraId="60745078" w14:textId="77777777" w:rsidR="00D11D56" w:rsidRDefault="00D11D56">
      <w:pPr>
        <w:pStyle w:val="Odstavecseseznamem"/>
        <w:numPr>
          <w:ilvl w:val="0"/>
          <w:numId w:val="2"/>
        </w:numPr>
        <w:spacing w:after="120" w:line="240" w:lineRule="auto"/>
        <w:rPr>
          <w:rFonts w:ascii="MS Mincho" w:eastAsia="MS Mincho"/>
          <w:szCs w:val="24"/>
        </w:rPr>
      </w:pPr>
      <w:r>
        <w:rPr>
          <w:rFonts w:ascii="Times New Roman" w:eastAsia="MS Mincho" w:hAnsi="Times New Roman"/>
          <w:szCs w:val="24"/>
          <w:lang w:val="en-GB"/>
        </w:rPr>
        <w:t>The device installation including all related activities (packaging, transport, disposal of waste),</w:t>
      </w:r>
    </w:p>
    <w:p w14:paraId="6940074C" w14:textId="473C3C94" w:rsidR="00D11D56" w:rsidRDefault="00D11D56">
      <w:pPr>
        <w:pStyle w:val="Odstavecseseznamem"/>
        <w:numPr>
          <w:ilvl w:val="0"/>
          <w:numId w:val="2"/>
        </w:numPr>
        <w:spacing w:after="120" w:line="240" w:lineRule="auto"/>
        <w:rPr>
          <w:rFonts w:ascii="MS Mincho" w:eastAsia="MS Mincho"/>
          <w:szCs w:val="24"/>
        </w:rPr>
      </w:pPr>
      <w:r>
        <w:rPr>
          <w:rFonts w:ascii="Times New Roman" w:eastAsia="MS Mincho" w:hAnsi="Times New Roman"/>
          <w:szCs w:val="24"/>
          <w:lang w:val="en-GB"/>
        </w:rPr>
        <w:lastRenderedPageBreak/>
        <w:t>Documentation including manual in Czech</w:t>
      </w:r>
      <w:r w:rsidR="006E14A6">
        <w:rPr>
          <w:rFonts w:ascii="Times New Roman" w:eastAsia="MS Mincho" w:hAnsi="Times New Roman"/>
          <w:szCs w:val="24"/>
          <w:lang w:val="en-GB"/>
        </w:rPr>
        <w:t>, Slovak or English</w:t>
      </w:r>
      <w:r>
        <w:rPr>
          <w:rFonts w:ascii="Times New Roman" w:eastAsia="MS Mincho" w:hAnsi="Times New Roman"/>
          <w:szCs w:val="24"/>
          <w:lang w:val="en-GB"/>
        </w:rPr>
        <w:t xml:space="preserve"> language,</w:t>
      </w:r>
    </w:p>
    <w:p w14:paraId="5864EA8A" w14:textId="6CA014C4" w:rsidR="00D11D56" w:rsidRDefault="00D11D56">
      <w:pPr>
        <w:pStyle w:val="Odstavecseseznamem"/>
        <w:numPr>
          <w:ilvl w:val="0"/>
          <w:numId w:val="2"/>
        </w:numPr>
        <w:spacing w:after="120" w:line="240" w:lineRule="auto"/>
        <w:rPr>
          <w:rFonts w:ascii="MS Mincho" w:eastAsia="MS Mincho"/>
          <w:szCs w:val="24"/>
        </w:rPr>
      </w:pPr>
      <w:r>
        <w:rPr>
          <w:rFonts w:ascii="Times New Roman" w:eastAsia="MS Mincho" w:hAnsi="Times New Roman"/>
          <w:szCs w:val="24"/>
          <w:lang w:val="en-GB"/>
        </w:rPr>
        <w:t>Professional team training for the machine operation (min.</w:t>
      </w:r>
      <w:r>
        <w:rPr>
          <w:rFonts w:ascii="Times New Roman" w:eastAsia="MS Mincho" w:hAnsi="Times New Roman"/>
          <w:szCs w:val="24"/>
        </w:rPr>
        <w:t xml:space="preserve"> </w:t>
      </w:r>
      <w:r>
        <w:rPr>
          <w:rFonts w:ascii="Times New Roman" w:eastAsia="MS Mincho" w:hAnsi="Times New Roman"/>
          <w:szCs w:val="24"/>
          <w:lang w:val="en-GB"/>
        </w:rPr>
        <w:t xml:space="preserve">2 employees of the </w:t>
      </w:r>
      <w:r w:rsidR="008B6CB6">
        <w:rPr>
          <w:rFonts w:ascii="Times New Roman" w:eastAsia="MS Mincho" w:hAnsi="Times New Roman"/>
          <w:szCs w:val="24"/>
          <w:lang w:val="en-GB"/>
        </w:rPr>
        <w:t>Contracting Authority</w:t>
      </w:r>
      <w:r>
        <w:rPr>
          <w:rFonts w:ascii="Times New Roman" w:eastAsia="MS Mincho" w:hAnsi="Times New Roman"/>
          <w:szCs w:val="24"/>
          <w:lang w:val="en-GB"/>
        </w:rPr>
        <w:t xml:space="preserve">) </w:t>
      </w:r>
      <w:r w:rsidR="008B6CB6">
        <w:rPr>
          <w:rFonts w:ascii="Times New Roman" w:eastAsia="MS Mincho" w:hAnsi="Times New Roman"/>
          <w:szCs w:val="24"/>
          <w:lang w:val="en-GB"/>
        </w:rPr>
        <w:t xml:space="preserve">at minimum length of </w:t>
      </w:r>
      <w:r>
        <w:rPr>
          <w:rFonts w:ascii="Times New Roman" w:eastAsia="MS Mincho" w:hAnsi="Times New Roman"/>
          <w:szCs w:val="24"/>
          <w:lang w:val="en-GB"/>
        </w:rPr>
        <w:t>2</w:t>
      </w:r>
      <w:r w:rsidR="008B6CB6">
        <w:rPr>
          <w:rFonts w:ascii="Times New Roman" w:eastAsia="MS Mincho" w:hAnsi="Times New Roman"/>
          <w:szCs w:val="24"/>
          <w:lang w:val="en-GB"/>
        </w:rPr>
        <w:t xml:space="preserve"> working</w:t>
      </w:r>
      <w:r>
        <w:rPr>
          <w:rFonts w:ascii="Times New Roman" w:eastAsia="MS Mincho" w:hAnsi="Times New Roman"/>
          <w:szCs w:val="24"/>
          <w:lang w:val="en-GB"/>
        </w:rPr>
        <w:t xml:space="preserve"> days,</w:t>
      </w:r>
    </w:p>
    <w:p w14:paraId="32869A9B" w14:textId="54498A14" w:rsidR="00D11D56" w:rsidRDefault="00D11D56">
      <w:pPr>
        <w:pStyle w:val="Odstavecseseznamem"/>
        <w:numPr>
          <w:ilvl w:val="0"/>
          <w:numId w:val="2"/>
        </w:numPr>
        <w:spacing w:after="120" w:line="240" w:lineRule="auto"/>
        <w:rPr>
          <w:rFonts w:ascii="MS Mincho" w:eastAsia="MS Mincho"/>
          <w:szCs w:val="24"/>
        </w:rPr>
      </w:pPr>
      <w:r>
        <w:rPr>
          <w:rFonts w:ascii="Times New Roman" w:eastAsia="MS Mincho" w:hAnsi="Times New Roman"/>
          <w:szCs w:val="24"/>
          <w:lang w:val="en-GB"/>
        </w:rPr>
        <w:t xml:space="preserve">The warranty period </w:t>
      </w:r>
      <w:r w:rsidR="008B6CB6">
        <w:rPr>
          <w:rFonts w:ascii="Times New Roman" w:eastAsia="MS Mincho" w:hAnsi="Times New Roman"/>
          <w:szCs w:val="24"/>
          <w:lang w:val="en-GB"/>
        </w:rPr>
        <w:t>for</w:t>
      </w:r>
      <w:r>
        <w:rPr>
          <w:rFonts w:ascii="Times New Roman" w:eastAsia="MS Mincho" w:hAnsi="Times New Roman"/>
          <w:szCs w:val="24"/>
          <w:lang w:val="en-GB"/>
        </w:rPr>
        <w:t xml:space="preserve"> at least 24 months</w:t>
      </w:r>
    </w:p>
    <w:p w14:paraId="70E60A6A" w14:textId="27B51958" w:rsidR="00D11D56" w:rsidRDefault="00D11D56">
      <w:pPr>
        <w:pStyle w:val="Odstavecseseznamem"/>
        <w:numPr>
          <w:ilvl w:val="0"/>
          <w:numId w:val="2"/>
        </w:numPr>
        <w:spacing w:after="120" w:line="240" w:lineRule="auto"/>
        <w:rPr>
          <w:rFonts w:ascii="MS Mincho" w:eastAsia="MS Mincho"/>
          <w:szCs w:val="24"/>
        </w:rPr>
      </w:pPr>
      <w:r>
        <w:rPr>
          <w:rFonts w:ascii="Times New Roman" w:eastAsia="MS Mincho" w:hAnsi="Times New Roman"/>
          <w:szCs w:val="24"/>
          <w:lang w:val="en-GB"/>
        </w:rPr>
        <w:t xml:space="preserve">The device will be installed in cubicle 1.19 and connected to cable outlet C.3 (see </w:t>
      </w:r>
      <w:r w:rsidR="00D447D0">
        <w:rPr>
          <w:rFonts w:ascii="Times New Roman" w:eastAsia="MS Mincho" w:hAnsi="Times New Roman"/>
          <w:szCs w:val="24"/>
          <w:lang w:val="en-GB"/>
        </w:rPr>
        <w:t>schemas below)</w:t>
      </w:r>
      <w:r>
        <w:rPr>
          <w:rFonts w:ascii="Times New Roman" w:eastAsia="MS Mincho" w:hAnsi="Times New Roman"/>
          <w:szCs w:val="24"/>
          <w:lang w:val="en-GB"/>
        </w:rPr>
        <w:t>.</w:t>
      </w:r>
    </w:p>
    <w:p w14:paraId="442A8A1B" w14:textId="77777777" w:rsidR="00D11D56" w:rsidRDefault="00D11D56">
      <w:pPr>
        <w:pStyle w:val="Odstavecseseznamem"/>
        <w:spacing w:after="120" w:line="240" w:lineRule="auto"/>
        <w:ind w:left="0"/>
        <w:rPr>
          <w:rFonts w:ascii="Times New Roman" w:eastAsia="MS Mincho" w:hAnsi="Times New Roman"/>
          <w:szCs w:val="24"/>
        </w:rPr>
      </w:pPr>
    </w:p>
    <w:p w14:paraId="2F01028E" w14:textId="77777777" w:rsidR="00D11D56" w:rsidRDefault="00D11D56">
      <w:pPr>
        <w:pStyle w:val="Odstavecseseznamem"/>
        <w:spacing w:after="120" w:line="240" w:lineRule="auto"/>
        <w:ind w:left="0"/>
        <w:rPr>
          <w:rFonts w:ascii="Times New Roman" w:eastAsia="MS Mincho" w:hAnsi="Times New Roman"/>
          <w:szCs w:val="24"/>
        </w:rPr>
      </w:pPr>
    </w:p>
    <w:p w14:paraId="54CBC5C5" w14:textId="77777777" w:rsidR="00D11D56" w:rsidRDefault="00D11D56">
      <w:pPr>
        <w:pStyle w:val="Odstavecseseznamem"/>
        <w:spacing w:after="120" w:line="240" w:lineRule="auto"/>
        <w:ind w:left="0"/>
        <w:rPr>
          <w:rFonts w:ascii="Times New Roman" w:eastAsia="MS Mincho" w:hAnsi="Times New Roman"/>
          <w:szCs w:val="24"/>
        </w:rPr>
      </w:pPr>
    </w:p>
    <w:p w14:paraId="286EFBA5" w14:textId="77777777" w:rsidR="00D11D56" w:rsidRDefault="00D11D56">
      <w:pPr>
        <w:pStyle w:val="Odstavecseseznamem"/>
        <w:spacing w:after="120" w:line="240" w:lineRule="auto"/>
        <w:ind w:left="0"/>
        <w:rPr>
          <w:rFonts w:ascii="Times New Roman" w:eastAsia="MS Mincho" w:hAnsi="Times New Roman"/>
          <w:szCs w:val="24"/>
        </w:rPr>
      </w:pPr>
    </w:p>
    <w:p w14:paraId="44B8C40E" w14:textId="77777777" w:rsidR="00D11D56" w:rsidRDefault="00D11D56">
      <w:pPr>
        <w:spacing w:line="280" w:lineRule="auto"/>
        <w:jc w:val="center"/>
        <w:rPr>
          <w:rFonts w:ascii="MS Mincho" w:eastAsia="MS Mincho"/>
          <w:b/>
          <w:szCs w:val="24"/>
          <w:u w:val="single"/>
        </w:rPr>
      </w:pPr>
      <w:r>
        <w:rPr>
          <w:rFonts w:ascii="Times New Roman" w:eastAsia="MS Mincho" w:hAnsi="Times New Roman"/>
          <w:b/>
          <w:szCs w:val="24"/>
          <w:u w:val="single"/>
          <w:lang w:val="en-GB"/>
        </w:rPr>
        <w:t>Cubicle description 1.19</w:t>
      </w:r>
    </w:p>
    <w:p w14:paraId="7F462220" w14:textId="258331FD" w:rsidR="00D11D56" w:rsidRDefault="00D11D56">
      <w:pPr>
        <w:spacing w:line="280" w:lineRule="auto"/>
        <w:rPr>
          <w:rFonts w:ascii="MS Mincho" w:eastAsia="MS Mincho"/>
          <w:szCs w:val="24"/>
        </w:rPr>
      </w:pPr>
      <w:r>
        <w:rPr>
          <w:rFonts w:ascii="Times New Roman" w:eastAsia="MS Mincho" w:hAnsi="Times New Roman"/>
          <w:szCs w:val="24"/>
          <w:lang w:val="en-GB"/>
        </w:rPr>
        <w:t>Continual distillation will be located in the premises of Chempark, construction 2828, cubicle no. 1.19, with normal dust environment.</w:t>
      </w:r>
      <w:r>
        <w:rPr>
          <w:rFonts w:ascii="Times New Roman" w:eastAsia="MS Mincho" w:hAnsi="Times New Roman"/>
          <w:szCs w:val="24"/>
        </w:rPr>
        <w:t xml:space="preserve"> </w:t>
      </w:r>
      <w:r>
        <w:rPr>
          <w:rFonts w:ascii="Times New Roman" w:eastAsia="MS Mincho" w:hAnsi="Times New Roman"/>
          <w:szCs w:val="24"/>
          <w:lang w:val="en-GB"/>
        </w:rPr>
        <w:t xml:space="preserve">Basic dimensions of the cubicle - height 5 m x width 4,8 m x depth 3 m. </w:t>
      </w:r>
      <w:r w:rsidR="00F01D86">
        <w:rPr>
          <w:rFonts w:ascii="Times New Roman" w:eastAsia="MS Mincho" w:hAnsi="Times New Roman"/>
          <w:szCs w:val="24"/>
          <w:lang w:val="en-GB"/>
        </w:rPr>
        <w:t>T</w:t>
      </w:r>
      <w:r>
        <w:rPr>
          <w:rFonts w:ascii="Times New Roman" w:eastAsia="MS Mincho" w:hAnsi="Times New Roman"/>
          <w:szCs w:val="24"/>
          <w:lang w:val="en-GB"/>
        </w:rPr>
        <w:t>he western side of the cubicle is fitted with socket distribution at height 1 m approx 0,2 m from the sides of northern and southern wall.</w:t>
      </w:r>
      <w:r>
        <w:rPr>
          <w:rFonts w:ascii="Times New Roman" w:eastAsia="MS Mincho" w:hAnsi="Times New Roman"/>
          <w:szCs w:val="24"/>
        </w:rPr>
        <w:t xml:space="preserve"> </w:t>
      </w:r>
      <w:r>
        <w:rPr>
          <w:rFonts w:ascii="Times New Roman" w:eastAsia="MS Mincho" w:hAnsi="Times New Roman"/>
          <w:szCs w:val="24"/>
          <w:lang w:val="en-GB"/>
        </w:rPr>
        <w:t>The northern side, approximately in the wall centre includes three cable outlet (C3, C4, C5) CYKY – J 5x6 with total protection 25A, (LPN – 25C – 3N).</w:t>
      </w:r>
      <w:r>
        <w:rPr>
          <w:rFonts w:ascii="Times New Roman" w:eastAsia="MS Mincho" w:hAnsi="Times New Roman"/>
          <w:szCs w:val="24"/>
        </w:rPr>
        <w:t xml:space="preserve"> </w:t>
      </w:r>
      <w:r>
        <w:rPr>
          <w:rFonts w:ascii="Times New Roman" w:eastAsia="MS Mincho" w:hAnsi="Times New Roman"/>
          <w:szCs w:val="24"/>
          <w:lang w:val="en-GB"/>
        </w:rPr>
        <w:t>Continual distillation is considered for supply cable outlet „C3“.</w:t>
      </w:r>
      <w:r>
        <w:rPr>
          <w:rFonts w:ascii="Times New Roman" w:eastAsia="MS Mincho" w:hAnsi="Times New Roman"/>
          <w:szCs w:val="24"/>
        </w:rPr>
        <w:t xml:space="preserve"> </w:t>
      </w:r>
      <w:r>
        <w:rPr>
          <w:rFonts w:ascii="Times New Roman" w:eastAsia="MS Mincho" w:hAnsi="Times New Roman"/>
          <w:szCs w:val="24"/>
          <w:lang w:val="en-GB"/>
        </w:rPr>
        <w:t>Lighting (lamp units) is located in the western side at approx height 2 m and approx at</w:t>
      </w:r>
      <w:r>
        <w:rPr>
          <w:rFonts w:ascii="MS Mincho" w:eastAsia="MS Mincho"/>
          <w:szCs w:val="24"/>
          <w:lang w:val="en-GB"/>
        </w:rPr>
        <w:t> </w:t>
      </w:r>
      <w:r>
        <w:rPr>
          <w:rFonts w:ascii="Times New Roman" w:eastAsia="MS Mincho" w:hAnsi="Times New Roman"/>
          <w:szCs w:val="24"/>
          <w:lang w:val="en-GB"/>
        </w:rPr>
        <w:t xml:space="preserve">5 m. </w:t>
      </w:r>
      <w:r w:rsidR="00F01D86">
        <w:rPr>
          <w:rFonts w:ascii="Times New Roman" w:eastAsia="MS Mincho" w:hAnsi="Times New Roman"/>
          <w:szCs w:val="24"/>
          <w:lang w:val="en-GB"/>
        </w:rPr>
        <w:t>T</w:t>
      </w:r>
      <w:r>
        <w:rPr>
          <w:rFonts w:ascii="Times New Roman" w:eastAsia="MS Mincho" w:hAnsi="Times New Roman"/>
          <w:szCs w:val="24"/>
          <w:lang w:val="en-GB"/>
        </w:rPr>
        <w:t>he corner of the northern and western side includes two gas detection sensors at approx height 2 m. The eastern side includes the heating radiator, emergency exhaust - (tube with diameter 0,3 m up to approx height 3,5 m from the floor).</w:t>
      </w:r>
      <w:r>
        <w:rPr>
          <w:rFonts w:ascii="Times New Roman" w:eastAsia="MS Mincho" w:hAnsi="Times New Roman"/>
          <w:szCs w:val="24"/>
        </w:rPr>
        <w:t xml:space="preserve"> </w:t>
      </w:r>
      <w:r>
        <w:rPr>
          <w:rFonts w:ascii="Times New Roman" w:eastAsia="MS Mincho" w:hAnsi="Times New Roman"/>
          <w:szCs w:val="24"/>
          <w:lang w:val="en-GB"/>
        </w:rPr>
        <w:t>The windows are in the southern part, the lower window edge is approx 3,8 m from the floor, and the width of one window is 1,5 m. The cubicle includes two windows with the same dimension.</w:t>
      </w:r>
      <w:r>
        <w:rPr>
          <w:rFonts w:ascii="Times New Roman" w:eastAsia="MS Mincho" w:hAnsi="Times New Roman"/>
          <w:szCs w:val="24"/>
        </w:rPr>
        <w:t xml:space="preserve"> </w:t>
      </w:r>
      <w:r>
        <w:rPr>
          <w:rFonts w:ascii="Times New Roman" w:eastAsia="MS Mincho" w:hAnsi="Times New Roman"/>
          <w:szCs w:val="24"/>
          <w:lang w:val="en-GB"/>
        </w:rPr>
        <w:t xml:space="preserve">The floor is </w:t>
      </w:r>
      <w:r w:rsidR="00F01D86">
        <w:rPr>
          <w:rFonts w:ascii="Times New Roman" w:eastAsia="MS Mincho" w:hAnsi="Times New Roman"/>
          <w:szCs w:val="24"/>
          <w:lang w:val="en-GB"/>
        </w:rPr>
        <w:t>made of</w:t>
      </w:r>
      <w:r>
        <w:rPr>
          <w:rFonts w:ascii="Times New Roman" w:eastAsia="MS Mincho" w:hAnsi="Times New Roman"/>
          <w:szCs w:val="24"/>
          <w:lang w:val="en-GB"/>
        </w:rPr>
        <w:t xml:space="preserve"> concrete finish and cambered to the drain channel.</w:t>
      </w:r>
    </w:p>
    <w:p w14:paraId="40982C0C" w14:textId="6AE33422" w:rsidR="00D11D56" w:rsidRDefault="006E14A6">
      <w:pPr>
        <w:spacing w:line="280" w:lineRule="auto"/>
        <w:jc w:val="center"/>
        <w:rPr>
          <w:rFonts w:eastAsia="MS Mincho"/>
          <w:szCs w:val="24"/>
        </w:rPr>
      </w:pPr>
      <w:r>
        <w:rPr>
          <w:rFonts w:eastAsia="MS Mincho"/>
          <w:noProof/>
          <w:snapToGrid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3E853" wp14:editId="6E9405CE">
                <wp:simplePos x="0" y="0"/>
                <wp:positionH relativeFrom="column">
                  <wp:posOffset>676521</wp:posOffset>
                </wp:positionH>
                <wp:positionV relativeFrom="paragraph">
                  <wp:posOffset>1244553</wp:posOffset>
                </wp:positionV>
                <wp:extent cx="334371" cy="1637731"/>
                <wp:effectExtent l="0" t="0" r="27940" b="1968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71" cy="16377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BCB33" w14:textId="618ABC38" w:rsidR="006E14A6" w:rsidRPr="006E14A6" w:rsidRDefault="006E14A6">
                            <w:pPr>
                              <w:rPr>
                                <w:color w:val="0000FF"/>
                              </w:rPr>
                            </w:pPr>
                            <w:r w:rsidRPr="006E14A6">
                              <w:rPr>
                                <w:color w:val="0000FF"/>
                              </w:rPr>
                              <w:t>CONTINUAL DESTILATION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53E85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53.25pt;margin-top:98pt;width:26.35pt;height:128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" fillcolor="white [3201]" strokecolor="white [3212]" strokeweight=".5pt">
                <v:textbox style="layout-flow:vertical;mso-layout-flow-alt:bottom-to-top">
                  <w:txbxContent>
                    <w:p w14:paraId="56EBCB33" w14:textId="618ABC38" w:rsidR="006E14A6" w:rsidRPr="006E14A6" w:rsidRDefault="006E14A6">
                      <w:pPr>
                        <w:rPr>
                          <w:color w:val="0000FF"/>
                        </w:rPr>
                      </w:pPr>
                      <w:r w:rsidRPr="006E14A6">
                        <w:rPr>
                          <w:color w:val="0000FF"/>
                        </w:rPr>
                        <w:t>CONTINUAL DESTILATION</w:t>
                      </w:r>
                    </w:p>
                  </w:txbxContent>
                </v:textbox>
              </v:shape>
            </w:pict>
          </mc:Fallback>
        </mc:AlternateContent>
      </w:r>
      <w:r w:rsidR="00E01723">
        <w:rPr>
          <w:rFonts w:eastAsia="MS Mincho"/>
          <w:noProof/>
          <w:szCs w:val="24"/>
          <w:lang w:eastAsia="cs-CZ"/>
        </w:rPr>
        <w:drawing>
          <wp:inline distT="0" distB="0" distL="0" distR="0" wp14:anchorId="1D66B9A1" wp14:editId="08C520FF">
            <wp:extent cx="5956300" cy="3740150"/>
            <wp:effectExtent l="0" t="0" r="0" b="0"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374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E9D1B" w14:textId="77777777" w:rsidR="00D11D56" w:rsidRDefault="00D11D56">
      <w:pPr>
        <w:tabs>
          <w:tab w:val="left" w:pos="1107"/>
        </w:tabs>
        <w:rPr>
          <w:rFonts w:eastAsia="MS Mincho"/>
          <w:szCs w:val="24"/>
        </w:rPr>
      </w:pPr>
    </w:p>
    <w:sectPr w:rsidR="00D11D56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82866" w14:textId="77777777" w:rsidR="00660FB1" w:rsidRDefault="00660FB1">
      <w:pPr>
        <w:spacing w:after="0" w:line="240" w:lineRule="auto"/>
        <w:rPr>
          <w:rFonts w:eastAsia="MS Mincho"/>
          <w:szCs w:val="24"/>
        </w:rPr>
      </w:pPr>
      <w:r>
        <w:rPr>
          <w:rFonts w:eastAsia="MS Mincho"/>
          <w:szCs w:val="24"/>
        </w:rPr>
        <w:separator/>
      </w:r>
    </w:p>
  </w:endnote>
  <w:endnote w:type="continuationSeparator" w:id="0">
    <w:p w14:paraId="14F3BC97" w14:textId="77777777" w:rsidR="00660FB1" w:rsidRDefault="00660FB1">
      <w:pPr>
        <w:spacing w:after="0" w:line="240" w:lineRule="auto"/>
        <w:rPr>
          <w:rFonts w:eastAsia="MS Mincho"/>
          <w:szCs w:val="24"/>
        </w:rPr>
      </w:pPr>
      <w:r>
        <w:rPr>
          <w:rFonts w:eastAsia="MS Mincho"/>
          <w:szCs w:val="24"/>
        </w:rPr>
        <w:continuationSeparator/>
      </w:r>
    </w:p>
  </w:endnote>
  <w:endnote w:type="continuationNotice" w:id="1">
    <w:p w14:paraId="6254A33A" w14:textId="77777777" w:rsidR="00660FB1" w:rsidRDefault="00660FB1">
      <w:pPr>
        <w:spacing w:after="0" w:line="240" w:lineRule="auto"/>
      </w:pPr>
    </w:p>
  </w:endnote>
  <w:endnote w:id="2">
    <w:p w14:paraId="7F3DD8FD" w14:textId="77777777" w:rsidR="00D11D56" w:rsidRDefault="00D11D56">
      <w:pPr>
        <w:pStyle w:val="Textvysvtlivek"/>
        <w:rPr>
          <w:rFonts w:eastAsia="MS Mincho"/>
          <w:szCs w:val="24"/>
        </w:rPr>
      </w:pPr>
      <w:r>
        <w:rPr>
          <w:rStyle w:val="Odkaznavysvtlivky"/>
          <w:rFonts w:ascii="MS Mincho" w:eastAsia="MS Mincho"/>
          <w:szCs w:val="24"/>
        </w:rPr>
        <w:endnoteRef/>
      </w:r>
      <w:r>
        <w:rPr>
          <w:rFonts w:eastAsia="MS Mincho"/>
          <w:szCs w:val="24"/>
        </w:rPr>
        <w:t xml:space="preserve"> </w:t>
      </w:r>
      <w:r>
        <w:rPr>
          <w:rFonts w:eastAsia="MS Mincho"/>
          <w:szCs w:val="24"/>
          <w:lang w:val="en-GB"/>
        </w:rPr>
        <w:t>The same thermostat can be used for tempering the whole spray route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355D3" w14:textId="77777777" w:rsidR="00E01723" w:rsidRDefault="00E017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FF3118" w14:textId="77777777" w:rsidR="00660FB1" w:rsidRDefault="00660FB1">
      <w:pPr>
        <w:spacing w:after="0" w:line="240" w:lineRule="auto"/>
        <w:rPr>
          <w:rFonts w:eastAsia="MS Mincho"/>
          <w:szCs w:val="24"/>
        </w:rPr>
      </w:pPr>
      <w:r>
        <w:rPr>
          <w:rFonts w:eastAsia="MS Mincho"/>
          <w:szCs w:val="24"/>
        </w:rPr>
        <w:separator/>
      </w:r>
    </w:p>
  </w:footnote>
  <w:footnote w:type="continuationSeparator" w:id="0">
    <w:p w14:paraId="4D730693" w14:textId="77777777" w:rsidR="00660FB1" w:rsidRDefault="00660FB1">
      <w:pPr>
        <w:spacing w:after="0" w:line="240" w:lineRule="auto"/>
        <w:rPr>
          <w:rFonts w:eastAsia="MS Mincho"/>
          <w:szCs w:val="24"/>
        </w:rPr>
      </w:pPr>
      <w:r>
        <w:rPr>
          <w:rFonts w:eastAsia="MS Mincho"/>
          <w:szCs w:val="24"/>
        </w:rPr>
        <w:continuationSeparator/>
      </w:r>
    </w:p>
  </w:footnote>
  <w:footnote w:type="continuationNotice" w:id="1">
    <w:p w14:paraId="580B1906" w14:textId="77777777" w:rsidR="00660FB1" w:rsidRDefault="00660F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3F145" w14:textId="77777777" w:rsidR="00E01723" w:rsidRDefault="00E0172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7305"/>
    <w:multiLevelType w:val="hybridMultilevel"/>
    <w:tmpl w:val="B8C02CEC"/>
    <w:lvl w:ilvl="0" w:tplc="D61EF4E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4585E"/>
    <w:multiLevelType w:val="hybridMultilevel"/>
    <w:tmpl w:val="B3E28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B145B"/>
    <w:multiLevelType w:val="hybridMultilevel"/>
    <w:tmpl w:val="BE9ABA2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75BEB"/>
    <w:multiLevelType w:val="hybridMultilevel"/>
    <w:tmpl w:val="82928EC2"/>
    <w:lvl w:ilvl="0" w:tplc="311EC1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A1"/>
    <w:rsid w:val="00001B40"/>
    <w:rsid w:val="00012555"/>
    <w:rsid w:val="00013AEB"/>
    <w:rsid w:val="0001675C"/>
    <w:rsid w:val="0001688F"/>
    <w:rsid w:val="00024563"/>
    <w:rsid w:val="00027941"/>
    <w:rsid w:val="00036405"/>
    <w:rsid w:val="000369EC"/>
    <w:rsid w:val="00040CA6"/>
    <w:rsid w:val="000548F2"/>
    <w:rsid w:val="0006071C"/>
    <w:rsid w:val="00064096"/>
    <w:rsid w:val="000709AA"/>
    <w:rsid w:val="00070D6F"/>
    <w:rsid w:val="00072E16"/>
    <w:rsid w:val="00077610"/>
    <w:rsid w:val="000806F7"/>
    <w:rsid w:val="000A2D54"/>
    <w:rsid w:val="000B19C8"/>
    <w:rsid w:val="000B50E0"/>
    <w:rsid w:val="000C5B11"/>
    <w:rsid w:val="000C70C7"/>
    <w:rsid w:val="000D3173"/>
    <w:rsid w:val="000D60F7"/>
    <w:rsid w:val="000E2906"/>
    <w:rsid w:val="000E5DBD"/>
    <w:rsid w:val="000E77F0"/>
    <w:rsid w:val="000F7996"/>
    <w:rsid w:val="0010709D"/>
    <w:rsid w:val="001105B5"/>
    <w:rsid w:val="00114EAD"/>
    <w:rsid w:val="00120D88"/>
    <w:rsid w:val="00122A81"/>
    <w:rsid w:val="00130B3A"/>
    <w:rsid w:val="00130B4B"/>
    <w:rsid w:val="001401AE"/>
    <w:rsid w:val="00141A7E"/>
    <w:rsid w:val="00152948"/>
    <w:rsid w:val="00152FB3"/>
    <w:rsid w:val="001A2071"/>
    <w:rsid w:val="001A23C9"/>
    <w:rsid w:val="001C7B7E"/>
    <w:rsid w:val="001D003A"/>
    <w:rsid w:val="001E03B2"/>
    <w:rsid w:val="001E1AAE"/>
    <w:rsid w:val="001F0302"/>
    <w:rsid w:val="002001D7"/>
    <w:rsid w:val="00203E0A"/>
    <w:rsid w:val="0020465C"/>
    <w:rsid w:val="002070CD"/>
    <w:rsid w:val="00220FCE"/>
    <w:rsid w:val="00223639"/>
    <w:rsid w:val="00225FD2"/>
    <w:rsid w:val="002269FE"/>
    <w:rsid w:val="00227131"/>
    <w:rsid w:val="00230ABD"/>
    <w:rsid w:val="00235D19"/>
    <w:rsid w:val="00236E5C"/>
    <w:rsid w:val="0024596C"/>
    <w:rsid w:val="00250DD5"/>
    <w:rsid w:val="00255B58"/>
    <w:rsid w:val="00256FD7"/>
    <w:rsid w:val="00267F93"/>
    <w:rsid w:val="00277193"/>
    <w:rsid w:val="00285409"/>
    <w:rsid w:val="002914CC"/>
    <w:rsid w:val="0029200A"/>
    <w:rsid w:val="00295779"/>
    <w:rsid w:val="00297A9B"/>
    <w:rsid w:val="002A46AE"/>
    <w:rsid w:val="002B7CA0"/>
    <w:rsid w:val="002D1EF8"/>
    <w:rsid w:val="002D58A6"/>
    <w:rsid w:val="002D7D6B"/>
    <w:rsid w:val="002E18AE"/>
    <w:rsid w:val="002E6665"/>
    <w:rsid w:val="002E7BCF"/>
    <w:rsid w:val="002F6A5B"/>
    <w:rsid w:val="00307796"/>
    <w:rsid w:val="003127E2"/>
    <w:rsid w:val="003132EB"/>
    <w:rsid w:val="003156EB"/>
    <w:rsid w:val="00324E29"/>
    <w:rsid w:val="00334971"/>
    <w:rsid w:val="0033517A"/>
    <w:rsid w:val="00337212"/>
    <w:rsid w:val="0035481E"/>
    <w:rsid w:val="0036636F"/>
    <w:rsid w:val="00370905"/>
    <w:rsid w:val="003822C6"/>
    <w:rsid w:val="00384CB8"/>
    <w:rsid w:val="003863E1"/>
    <w:rsid w:val="00386824"/>
    <w:rsid w:val="00386C04"/>
    <w:rsid w:val="00390684"/>
    <w:rsid w:val="003921B6"/>
    <w:rsid w:val="003A36F4"/>
    <w:rsid w:val="003A6F46"/>
    <w:rsid w:val="003B2DE1"/>
    <w:rsid w:val="003D65D8"/>
    <w:rsid w:val="003D6704"/>
    <w:rsid w:val="003D705B"/>
    <w:rsid w:val="003E54D8"/>
    <w:rsid w:val="003F4E36"/>
    <w:rsid w:val="00405264"/>
    <w:rsid w:val="004343AB"/>
    <w:rsid w:val="00450B6C"/>
    <w:rsid w:val="00457C15"/>
    <w:rsid w:val="00460C33"/>
    <w:rsid w:val="00470500"/>
    <w:rsid w:val="00471B65"/>
    <w:rsid w:val="00475E9B"/>
    <w:rsid w:val="00480044"/>
    <w:rsid w:val="00490812"/>
    <w:rsid w:val="00491415"/>
    <w:rsid w:val="004A1477"/>
    <w:rsid w:val="004A7096"/>
    <w:rsid w:val="004B6901"/>
    <w:rsid w:val="004B6ABD"/>
    <w:rsid w:val="004C5162"/>
    <w:rsid w:val="004C6914"/>
    <w:rsid w:val="004C7080"/>
    <w:rsid w:val="004D1D7A"/>
    <w:rsid w:val="004E1BD5"/>
    <w:rsid w:val="004E3A76"/>
    <w:rsid w:val="004E6348"/>
    <w:rsid w:val="004E7894"/>
    <w:rsid w:val="0050284A"/>
    <w:rsid w:val="005052D5"/>
    <w:rsid w:val="00515F0F"/>
    <w:rsid w:val="0051784F"/>
    <w:rsid w:val="00517CEF"/>
    <w:rsid w:val="00522768"/>
    <w:rsid w:val="00535B93"/>
    <w:rsid w:val="0054757F"/>
    <w:rsid w:val="005719D2"/>
    <w:rsid w:val="00573843"/>
    <w:rsid w:val="00595437"/>
    <w:rsid w:val="00596F4F"/>
    <w:rsid w:val="005A3BF4"/>
    <w:rsid w:val="005A3F55"/>
    <w:rsid w:val="005A57CF"/>
    <w:rsid w:val="005C398E"/>
    <w:rsid w:val="005C6123"/>
    <w:rsid w:val="005F0F5D"/>
    <w:rsid w:val="005F0FE0"/>
    <w:rsid w:val="005F3132"/>
    <w:rsid w:val="005F3355"/>
    <w:rsid w:val="0060026D"/>
    <w:rsid w:val="006040DF"/>
    <w:rsid w:val="00611C17"/>
    <w:rsid w:val="0061761F"/>
    <w:rsid w:val="00627850"/>
    <w:rsid w:val="0062785B"/>
    <w:rsid w:val="00632E6C"/>
    <w:rsid w:val="006348FC"/>
    <w:rsid w:val="00634AA2"/>
    <w:rsid w:val="00660FB1"/>
    <w:rsid w:val="00666B93"/>
    <w:rsid w:val="00681E62"/>
    <w:rsid w:val="006A4DF1"/>
    <w:rsid w:val="006A71A0"/>
    <w:rsid w:val="006B074B"/>
    <w:rsid w:val="006D1694"/>
    <w:rsid w:val="006E14A6"/>
    <w:rsid w:val="006F400E"/>
    <w:rsid w:val="006F5897"/>
    <w:rsid w:val="006F74B4"/>
    <w:rsid w:val="007031D5"/>
    <w:rsid w:val="00705384"/>
    <w:rsid w:val="00705408"/>
    <w:rsid w:val="007073D9"/>
    <w:rsid w:val="0070795D"/>
    <w:rsid w:val="0071281D"/>
    <w:rsid w:val="00740DC6"/>
    <w:rsid w:val="00743EF9"/>
    <w:rsid w:val="00760B68"/>
    <w:rsid w:val="007746F8"/>
    <w:rsid w:val="007772C6"/>
    <w:rsid w:val="007846AC"/>
    <w:rsid w:val="00787887"/>
    <w:rsid w:val="00797FE3"/>
    <w:rsid w:val="007A1A78"/>
    <w:rsid w:val="007A306D"/>
    <w:rsid w:val="007A7624"/>
    <w:rsid w:val="007B14A3"/>
    <w:rsid w:val="007C4CA8"/>
    <w:rsid w:val="007C5010"/>
    <w:rsid w:val="007D0365"/>
    <w:rsid w:val="007E3508"/>
    <w:rsid w:val="007F2F2F"/>
    <w:rsid w:val="007F32BF"/>
    <w:rsid w:val="0080218E"/>
    <w:rsid w:val="00803747"/>
    <w:rsid w:val="00803C5F"/>
    <w:rsid w:val="00806C88"/>
    <w:rsid w:val="00810BF7"/>
    <w:rsid w:val="00814099"/>
    <w:rsid w:val="0081479A"/>
    <w:rsid w:val="00814A98"/>
    <w:rsid w:val="00840DFD"/>
    <w:rsid w:val="00842210"/>
    <w:rsid w:val="00855607"/>
    <w:rsid w:val="00867429"/>
    <w:rsid w:val="0087668A"/>
    <w:rsid w:val="00881079"/>
    <w:rsid w:val="008922E4"/>
    <w:rsid w:val="0089239A"/>
    <w:rsid w:val="00893196"/>
    <w:rsid w:val="0089381A"/>
    <w:rsid w:val="008A1DDB"/>
    <w:rsid w:val="008A450C"/>
    <w:rsid w:val="008B6CB6"/>
    <w:rsid w:val="008C7CBC"/>
    <w:rsid w:val="008E2B2A"/>
    <w:rsid w:val="008E32F2"/>
    <w:rsid w:val="008E7025"/>
    <w:rsid w:val="008F16F1"/>
    <w:rsid w:val="00902866"/>
    <w:rsid w:val="00914CDA"/>
    <w:rsid w:val="0092708C"/>
    <w:rsid w:val="00930B81"/>
    <w:rsid w:val="00931930"/>
    <w:rsid w:val="00934EEE"/>
    <w:rsid w:val="00942AE8"/>
    <w:rsid w:val="00946C8B"/>
    <w:rsid w:val="00966CB4"/>
    <w:rsid w:val="0097318F"/>
    <w:rsid w:val="00974573"/>
    <w:rsid w:val="0097571C"/>
    <w:rsid w:val="009911FA"/>
    <w:rsid w:val="00992E7B"/>
    <w:rsid w:val="00994FE9"/>
    <w:rsid w:val="009953BC"/>
    <w:rsid w:val="0099546A"/>
    <w:rsid w:val="009B1D76"/>
    <w:rsid w:val="009B507E"/>
    <w:rsid w:val="009C3442"/>
    <w:rsid w:val="009C77CD"/>
    <w:rsid w:val="009C7B04"/>
    <w:rsid w:val="009D21C2"/>
    <w:rsid w:val="009D50B3"/>
    <w:rsid w:val="009D64A2"/>
    <w:rsid w:val="009E0634"/>
    <w:rsid w:val="009E5503"/>
    <w:rsid w:val="009F60EB"/>
    <w:rsid w:val="00A022F9"/>
    <w:rsid w:val="00A03128"/>
    <w:rsid w:val="00A0374D"/>
    <w:rsid w:val="00A10071"/>
    <w:rsid w:val="00A1068E"/>
    <w:rsid w:val="00A11222"/>
    <w:rsid w:val="00A162BA"/>
    <w:rsid w:val="00A21026"/>
    <w:rsid w:val="00A22037"/>
    <w:rsid w:val="00A277E7"/>
    <w:rsid w:val="00A33502"/>
    <w:rsid w:val="00A3412E"/>
    <w:rsid w:val="00A370B3"/>
    <w:rsid w:val="00A412F5"/>
    <w:rsid w:val="00A41D4F"/>
    <w:rsid w:val="00A4241C"/>
    <w:rsid w:val="00A44CFD"/>
    <w:rsid w:val="00A45A81"/>
    <w:rsid w:val="00A56201"/>
    <w:rsid w:val="00A739EB"/>
    <w:rsid w:val="00A7693F"/>
    <w:rsid w:val="00A77C3A"/>
    <w:rsid w:val="00A817FA"/>
    <w:rsid w:val="00A84CCD"/>
    <w:rsid w:val="00A863A3"/>
    <w:rsid w:val="00A957FD"/>
    <w:rsid w:val="00A97773"/>
    <w:rsid w:val="00AA5270"/>
    <w:rsid w:val="00AA79D3"/>
    <w:rsid w:val="00AC49C2"/>
    <w:rsid w:val="00AC4D88"/>
    <w:rsid w:val="00AD0AC4"/>
    <w:rsid w:val="00AE1C19"/>
    <w:rsid w:val="00B1278B"/>
    <w:rsid w:val="00B13324"/>
    <w:rsid w:val="00B26EDF"/>
    <w:rsid w:val="00B50978"/>
    <w:rsid w:val="00B6080D"/>
    <w:rsid w:val="00B60E26"/>
    <w:rsid w:val="00B648D0"/>
    <w:rsid w:val="00B65916"/>
    <w:rsid w:val="00B72AAD"/>
    <w:rsid w:val="00B750FD"/>
    <w:rsid w:val="00B91DB7"/>
    <w:rsid w:val="00B935A6"/>
    <w:rsid w:val="00B97670"/>
    <w:rsid w:val="00BB2C18"/>
    <w:rsid w:val="00BB58AE"/>
    <w:rsid w:val="00BE2E3D"/>
    <w:rsid w:val="00BE356D"/>
    <w:rsid w:val="00BE3EF5"/>
    <w:rsid w:val="00BE426F"/>
    <w:rsid w:val="00BF33FE"/>
    <w:rsid w:val="00C02059"/>
    <w:rsid w:val="00C16BDB"/>
    <w:rsid w:val="00C16CCF"/>
    <w:rsid w:val="00C2226F"/>
    <w:rsid w:val="00C237F6"/>
    <w:rsid w:val="00C239CE"/>
    <w:rsid w:val="00C2563F"/>
    <w:rsid w:val="00C444B2"/>
    <w:rsid w:val="00C44CCD"/>
    <w:rsid w:val="00C55751"/>
    <w:rsid w:val="00C62B28"/>
    <w:rsid w:val="00C6671A"/>
    <w:rsid w:val="00C670AF"/>
    <w:rsid w:val="00C7013B"/>
    <w:rsid w:val="00C7708F"/>
    <w:rsid w:val="00C97C2C"/>
    <w:rsid w:val="00CA391D"/>
    <w:rsid w:val="00CB4EB0"/>
    <w:rsid w:val="00CC10CD"/>
    <w:rsid w:val="00CC542B"/>
    <w:rsid w:val="00CE4B64"/>
    <w:rsid w:val="00CE5D0E"/>
    <w:rsid w:val="00D02389"/>
    <w:rsid w:val="00D11695"/>
    <w:rsid w:val="00D11D56"/>
    <w:rsid w:val="00D15088"/>
    <w:rsid w:val="00D271D7"/>
    <w:rsid w:val="00D447D0"/>
    <w:rsid w:val="00D61ADE"/>
    <w:rsid w:val="00D67631"/>
    <w:rsid w:val="00D72901"/>
    <w:rsid w:val="00D72B7F"/>
    <w:rsid w:val="00D84B95"/>
    <w:rsid w:val="00D92DC6"/>
    <w:rsid w:val="00DA4848"/>
    <w:rsid w:val="00DA4FF1"/>
    <w:rsid w:val="00DB158B"/>
    <w:rsid w:val="00DB5C6F"/>
    <w:rsid w:val="00DB6996"/>
    <w:rsid w:val="00DC3195"/>
    <w:rsid w:val="00DE2A81"/>
    <w:rsid w:val="00DF0675"/>
    <w:rsid w:val="00DF10F5"/>
    <w:rsid w:val="00DF1717"/>
    <w:rsid w:val="00E01723"/>
    <w:rsid w:val="00E032DC"/>
    <w:rsid w:val="00E05D33"/>
    <w:rsid w:val="00E117AE"/>
    <w:rsid w:val="00E1244B"/>
    <w:rsid w:val="00E21EEA"/>
    <w:rsid w:val="00E2274E"/>
    <w:rsid w:val="00E27AE0"/>
    <w:rsid w:val="00E44154"/>
    <w:rsid w:val="00E45188"/>
    <w:rsid w:val="00E457C6"/>
    <w:rsid w:val="00E516B1"/>
    <w:rsid w:val="00E526BE"/>
    <w:rsid w:val="00E5709C"/>
    <w:rsid w:val="00E62F41"/>
    <w:rsid w:val="00E64CA2"/>
    <w:rsid w:val="00E65677"/>
    <w:rsid w:val="00E67A06"/>
    <w:rsid w:val="00E72302"/>
    <w:rsid w:val="00E94D55"/>
    <w:rsid w:val="00EA1545"/>
    <w:rsid w:val="00EA2822"/>
    <w:rsid w:val="00EA52DF"/>
    <w:rsid w:val="00EB12F4"/>
    <w:rsid w:val="00EB4CCE"/>
    <w:rsid w:val="00EC49FA"/>
    <w:rsid w:val="00EE7204"/>
    <w:rsid w:val="00EF2CD3"/>
    <w:rsid w:val="00F01D86"/>
    <w:rsid w:val="00F03DED"/>
    <w:rsid w:val="00F11198"/>
    <w:rsid w:val="00F24C53"/>
    <w:rsid w:val="00F24CAB"/>
    <w:rsid w:val="00F26A95"/>
    <w:rsid w:val="00F270A9"/>
    <w:rsid w:val="00F44784"/>
    <w:rsid w:val="00F525E5"/>
    <w:rsid w:val="00F6184B"/>
    <w:rsid w:val="00F61B63"/>
    <w:rsid w:val="00F70D70"/>
    <w:rsid w:val="00F7220D"/>
    <w:rsid w:val="00F85C3C"/>
    <w:rsid w:val="00F87FA4"/>
    <w:rsid w:val="00F914F6"/>
    <w:rsid w:val="00F95886"/>
    <w:rsid w:val="00FB21A1"/>
    <w:rsid w:val="00FB37A7"/>
    <w:rsid w:val="00FC0BA1"/>
    <w:rsid w:val="00FD6365"/>
    <w:rsid w:val="00FD63C7"/>
    <w:rsid w:val="00FE16F6"/>
    <w:rsid w:val="00FE1D34"/>
    <w:rsid w:val="00FE2678"/>
    <w:rsid w:val="00FE41E5"/>
    <w:rsid w:val="00FF0D84"/>
    <w:rsid w:val="00FF531A"/>
    <w:rsid w:val="00F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51ACB-BC16-4045-B075-1C4E3A36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Times New Roman" w:hAnsi="Calibri"/>
      <w:snapToGrid w:val="0"/>
      <w:sz w:val="22"/>
      <w:szCs w:val="22"/>
      <w:lang w:eastAsia="ja-JP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hAnsi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0" w:line="240" w:lineRule="auto"/>
    </w:pPr>
    <w:rPr>
      <w:rFonts w:ascii="Times New Roman" w:eastAsia="MS Mincho" w:hAnsi="Times New Roman"/>
      <w:szCs w:val="24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table" w:styleId="Mkatabulky">
    <w:name w:val="Table Grid"/>
    <w:basedOn w:val="Normlntabulka"/>
    <w:rPr>
      <w:rFonts w:ascii="Calibri" w:eastAsia="Times New Roman" w:hAnsi="Calibri"/>
      <w:snapToGrid w:val="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customStyle="1" w:styleId="CharChar3">
    <w:name w:val="Char Char3"/>
    <w:semiHidden/>
    <w:locked/>
    <w:rPr>
      <w:lang w:val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customStyle="1" w:styleId="CharChar2">
    <w:name w:val="Char Char2"/>
    <w:semiHidden/>
    <w:locked/>
    <w:rPr>
      <w:b/>
      <w:lang w:val="x-none"/>
    </w:rPr>
  </w:style>
  <w:style w:type="paragraph" w:styleId="Textbubliny">
    <w:name w:val="Balloon Text"/>
    <w:basedOn w:val="Normln"/>
    <w:semiHidden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CharChar1">
    <w:name w:val="Char Char1"/>
    <w:semiHidden/>
    <w:locked/>
    <w:rPr>
      <w:rFonts w:ascii="Times New Roman" w:hAnsi="Times New Roman"/>
      <w:sz w:val="18"/>
      <w:lang w:val="x-none"/>
    </w:rPr>
  </w:style>
  <w:style w:type="paragraph" w:customStyle="1" w:styleId="Specifikaceodstavec">
    <w:name w:val="Specifikace_odstavec"/>
    <w:basedOn w:val="Normln"/>
    <w:pPr>
      <w:spacing w:before="200" w:after="0"/>
      <w:ind w:firstLine="540"/>
    </w:pPr>
    <w:rPr>
      <w:rFonts w:ascii="Times New Roman" w:eastAsia="MS Mincho" w:hAnsi="Times New Roman"/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Textvysvtlivek">
    <w:name w:val="endnote text"/>
    <w:basedOn w:val="Normln"/>
    <w:semiHidden/>
    <w:rPr>
      <w:sz w:val="20"/>
      <w:szCs w:val="20"/>
    </w:rPr>
  </w:style>
  <w:style w:type="character" w:customStyle="1" w:styleId="CharChar">
    <w:name w:val="Char Char"/>
    <w:semiHidden/>
    <w:locked/>
    <w:rPr>
      <w:lang w:val="x-none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paragraph" w:styleId="Zhlav">
    <w:name w:val="header"/>
    <w:basedOn w:val="Normln"/>
    <w:link w:val="ZhlavChar"/>
    <w:rsid w:val="00E01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01723"/>
    <w:rPr>
      <w:rFonts w:ascii="Calibri" w:eastAsia="Times New Roman" w:hAnsi="Calibri"/>
      <w:snapToGrid w:val="0"/>
      <w:sz w:val="22"/>
      <w:szCs w:val="22"/>
      <w:lang w:eastAsia="ja-JP"/>
    </w:rPr>
  </w:style>
  <w:style w:type="paragraph" w:styleId="Zpat">
    <w:name w:val="footer"/>
    <w:basedOn w:val="Normln"/>
    <w:link w:val="ZpatChar"/>
    <w:rsid w:val="00E01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01723"/>
    <w:rPr>
      <w:rFonts w:ascii="Calibri" w:eastAsia="Times New Roman" w:hAnsi="Calibri"/>
      <w:snapToGrid w:val="0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1036</Words>
  <Characters>5669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Podmínky výběrového řízení na GC systém pro analýzu uhlovodíkových plynů</vt:lpstr>
      <vt:lpstr>Podmínky výběrového řízení na GC systém pro analýzu uhlovodíkových plynů</vt:lpstr>
    </vt:vector>
  </TitlesOfParts>
  <Company>Mettler-Toledo International Inc.</Company>
  <LinksUpToDate>false</LinksUpToDate>
  <CharactersWithSpaces>6692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Podmínky výběrového řízení na GC systém pro analýzu uhlovodíkových plynů</dc:title>
  <dc:subject/>
  <dc:creator>Admin</dc:creator>
  <cp:keywords/>
  <dc:description/>
  <cp:lastModifiedBy>Veronika Vavroušková</cp:lastModifiedBy>
  <cp:revision>4</cp:revision>
  <cp:lastPrinted>2017-05-09T08:35:00Z</cp:lastPrinted>
  <dcterms:created xsi:type="dcterms:W3CDTF">2018-05-04T09:00:00Z</dcterms:created>
  <dcterms:modified xsi:type="dcterms:W3CDTF">2018-07-10T06:00:00Z</dcterms:modified>
</cp:coreProperties>
</file>