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6BCAC" w14:textId="28317D98" w:rsidR="00F94C97" w:rsidRPr="00DD569B" w:rsidRDefault="00F94C97" w:rsidP="00F94C97">
      <w:pPr>
        <w:pStyle w:val="Citt"/>
      </w:pPr>
      <w:r w:rsidRPr="00DD569B">
        <w:t xml:space="preserve">Příloha č. </w:t>
      </w:r>
      <w:r>
        <w:t>1</w:t>
      </w:r>
      <w:r w:rsidRPr="00DD569B">
        <w:t xml:space="preserve"> Zadávací dokumentace veřejné zakázky</w:t>
      </w:r>
      <w:r>
        <w:t xml:space="preserve"> malého rozsahu s názvem</w:t>
      </w:r>
      <w:r w:rsidRPr="00DD569B">
        <w:t xml:space="preserve"> „</w:t>
      </w:r>
      <w:r>
        <w:rPr>
          <w:rFonts w:eastAsia="Calibri"/>
        </w:rPr>
        <w:t>Datové rozvody v budově ředitelství</w:t>
      </w:r>
      <w:r>
        <w:t>“</w:t>
      </w:r>
    </w:p>
    <w:p w14:paraId="06050804" w14:textId="77777777" w:rsidR="00F94C97" w:rsidRDefault="00F94C97" w:rsidP="00C279E8">
      <w:pPr>
        <w:spacing w:after="120" w:line="276" w:lineRule="auto"/>
        <w:jc w:val="center"/>
        <w:rPr>
          <w:b/>
          <w:sz w:val="24"/>
          <w:szCs w:val="24"/>
        </w:rPr>
      </w:pPr>
    </w:p>
    <w:p w14:paraId="08850AEB" w14:textId="1822B1A0" w:rsidR="00222AA9" w:rsidRPr="00C279E8" w:rsidRDefault="00972D6F" w:rsidP="00C279E8">
      <w:pPr>
        <w:spacing w:after="120" w:line="276" w:lineRule="auto"/>
        <w:jc w:val="center"/>
        <w:rPr>
          <w:sz w:val="24"/>
          <w:szCs w:val="24"/>
        </w:rPr>
      </w:pPr>
      <w:r w:rsidRPr="0050228F">
        <w:rPr>
          <w:b/>
          <w:sz w:val="24"/>
          <w:szCs w:val="24"/>
        </w:rPr>
        <w:t xml:space="preserve">SMLOUVA O </w:t>
      </w:r>
      <w:r>
        <w:rPr>
          <w:b/>
          <w:sz w:val="24"/>
          <w:szCs w:val="24"/>
        </w:rPr>
        <w:t>DÍLO</w:t>
      </w:r>
    </w:p>
    <w:p w14:paraId="73008FFE" w14:textId="77777777" w:rsidR="00222AA9" w:rsidRPr="00C279E8" w:rsidRDefault="008B09B5" w:rsidP="00C279E8">
      <w:pPr>
        <w:spacing w:after="120" w:line="276" w:lineRule="auto"/>
        <w:jc w:val="both"/>
        <w:rPr>
          <w:sz w:val="24"/>
          <w:szCs w:val="24"/>
        </w:rPr>
      </w:pPr>
      <w:r w:rsidRPr="00C279E8">
        <w:rPr>
          <w:sz w:val="24"/>
          <w:szCs w:val="24"/>
        </w:rPr>
        <w:t xml:space="preserve">uzavřená podle § 2586 a násl. zákona č. 89/2012 Sb., </w:t>
      </w:r>
      <w:r w:rsidR="00E224CE" w:rsidRPr="00C279E8">
        <w:rPr>
          <w:sz w:val="24"/>
          <w:szCs w:val="24"/>
        </w:rPr>
        <w:t>O</w:t>
      </w:r>
      <w:r w:rsidRPr="00C279E8">
        <w:rPr>
          <w:sz w:val="24"/>
          <w:szCs w:val="24"/>
        </w:rPr>
        <w:t>bčanský zákoník, v</w:t>
      </w:r>
      <w:r w:rsidR="00972D6F">
        <w:rPr>
          <w:sz w:val="24"/>
          <w:szCs w:val="24"/>
        </w:rPr>
        <w:t>e znění pozdějších předpisů, mezi následujícímu smluvními stranami:</w:t>
      </w:r>
    </w:p>
    <w:p w14:paraId="77A0ED12" w14:textId="77777777" w:rsidR="00222AA9" w:rsidRPr="00C279E8" w:rsidRDefault="009F5184" w:rsidP="00C279E8">
      <w:pPr>
        <w:spacing w:after="120" w:line="276" w:lineRule="auto"/>
        <w:jc w:val="both"/>
        <w:rPr>
          <w:b/>
          <w:sz w:val="24"/>
          <w:szCs w:val="24"/>
        </w:rPr>
      </w:pPr>
      <w:r w:rsidRPr="00C279E8">
        <w:rPr>
          <w:b/>
          <w:sz w:val="24"/>
          <w:szCs w:val="24"/>
        </w:rPr>
        <w:t xml:space="preserve">Obchodní firma: </w:t>
      </w:r>
      <w:r w:rsidRPr="00C279E8">
        <w:rPr>
          <w:b/>
          <w:sz w:val="24"/>
          <w:szCs w:val="24"/>
        </w:rPr>
        <w:tab/>
      </w:r>
      <w:r w:rsidRPr="00C279E8">
        <w:rPr>
          <w:b/>
          <w:sz w:val="24"/>
          <w:szCs w:val="24"/>
        </w:rPr>
        <w:tab/>
      </w:r>
      <w:r w:rsidRPr="00C279E8">
        <w:rPr>
          <w:b/>
          <w:sz w:val="24"/>
          <w:szCs w:val="24"/>
        </w:rPr>
        <w:tab/>
      </w:r>
      <w:r w:rsidR="00E16D15" w:rsidRPr="00C279E8">
        <w:rPr>
          <w:b/>
          <w:sz w:val="24"/>
          <w:szCs w:val="24"/>
        </w:rPr>
        <w:t>Unipetrol výzkumně vzdělávací centrum</w:t>
      </w:r>
      <w:r w:rsidRPr="00C279E8">
        <w:rPr>
          <w:b/>
          <w:sz w:val="24"/>
          <w:szCs w:val="24"/>
        </w:rPr>
        <w:t>, a.s.</w:t>
      </w:r>
    </w:p>
    <w:p w14:paraId="73B3B7A8" w14:textId="77777777" w:rsidR="00222AA9" w:rsidRPr="00C279E8" w:rsidRDefault="009F5184" w:rsidP="00C279E8">
      <w:pPr>
        <w:spacing w:after="120" w:line="276" w:lineRule="auto"/>
        <w:jc w:val="both"/>
        <w:rPr>
          <w:sz w:val="24"/>
          <w:szCs w:val="24"/>
        </w:rPr>
      </w:pPr>
      <w:r w:rsidRPr="00C279E8">
        <w:rPr>
          <w:sz w:val="24"/>
          <w:szCs w:val="24"/>
        </w:rPr>
        <w:t>Sídlo:</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rPr>
        <w:tab/>
        <w:t>Revoluční 84, 400 01 Ústí nad Labem</w:t>
      </w:r>
    </w:p>
    <w:p w14:paraId="5099AC6E" w14:textId="77777777" w:rsidR="00222AA9" w:rsidRPr="00C279E8" w:rsidRDefault="009F5184" w:rsidP="00C279E8">
      <w:pPr>
        <w:spacing w:after="120" w:line="276" w:lineRule="auto"/>
        <w:jc w:val="both"/>
        <w:rPr>
          <w:sz w:val="24"/>
          <w:szCs w:val="24"/>
        </w:rPr>
      </w:pPr>
      <w:r w:rsidRPr="00C279E8">
        <w:rPr>
          <w:sz w:val="24"/>
          <w:szCs w:val="24"/>
        </w:rPr>
        <w:t>IČ:</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rPr>
        <w:tab/>
        <w:t>62243136</w:t>
      </w:r>
    </w:p>
    <w:p w14:paraId="3278D04D" w14:textId="77777777" w:rsidR="00222AA9" w:rsidRPr="00C279E8" w:rsidRDefault="009F5184" w:rsidP="00C279E8">
      <w:pPr>
        <w:spacing w:after="120" w:line="276" w:lineRule="auto"/>
        <w:jc w:val="both"/>
        <w:rPr>
          <w:sz w:val="24"/>
          <w:szCs w:val="24"/>
        </w:rPr>
      </w:pPr>
      <w:r w:rsidRPr="00C279E8">
        <w:rPr>
          <w:sz w:val="24"/>
          <w:szCs w:val="24"/>
        </w:rPr>
        <w:t>DIČ:</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rPr>
        <w:tab/>
        <w:t>CZ62243136</w:t>
      </w:r>
    </w:p>
    <w:p w14:paraId="5FDBF9BB" w14:textId="77777777" w:rsidR="00222AA9" w:rsidRPr="00C279E8" w:rsidRDefault="009F5184" w:rsidP="00C279E8">
      <w:pPr>
        <w:spacing w:after="120" w:line="276" w:lineRule="auto"/>
        <w:jc w:val="both"/>
        <w:rPr>
          <w:sz w:val="24"/>
          <w:szCs w:val="24"/>
        </w:rPr>
      </w:pPr>
      <w:r w:rsidRPr="00C279E8">
        <w:rPr>
          <w:sz w:val="24"/>
          <w:szCs w:val="24"/>
        </w:rPr>
        <w:t>Bankovní spojení:</w:t>
      </w:r>
      <w:r w:rsidRPr="00C279E8">
        <w:rPr>
          <w:sz w:val="24"/>
          <w:szCs w:val="24"/>
        </w:rPr>
        <w:tab/>
      </w:r>
      <w:r w:rsidRPr="00C279E8">
        <w:rPr>
          <w:sz w:val="24"/>
          <w:szCs w:val="24"/>
        </w:rPr>
        <w:tab/>
      </w:r>
      <w:r w:rsidRPr="00C279E8">
        <w:rPr>
          <w:sz w:val="24"/>
          <w:szCs w:val="24"/>
        </w:rPr>
        <w:tab/>
        <w:t>Komerční banka Ústí nad Labem</w:t>
      </w:r>
    </w:p>
    <w:p w14:paraId="15085A05" w14:textId="77777777" w:rsidR="00222AA9" w:rsidRPr="00C279E8" w:rsidRDefault="009F5184" w:rsidP="00C279E8">
      <w:pPr>
        <w:spacing w:after="120" w:line="276" w:lineRule="auto"/>
        <w:jc w:val="both"/>
        <w:rPr>
          <w:sz w:val="24"/>
          <w:szCs w:val="24"/>
        </w:rPr>
      </w:pPr>
      <w:r w:rsidRPr="00C279E8">
        <w:rPr>
          <w:sz w:val="24"/>
          <w:szCs w:val="24"/>
        </w:rPr>
        <w:t>Číslo účtu:</w:t>
      </w:r>
      <w:r w:rsidRPr="00C279E8">
        <w:rPr>
          <w:sz w:val="24"/>
          <w:szCs w:val="24"/>
        </w:rPr>
        <w:tab/>
      </w:r>
      <w:r w:rsidRPr="00C279E8">
        <w:rPr>
          <w:sz w:val="24"/>
          <w:szCs w:val="24"/>
        </w:rPr>
        <w:tab/>
      </w:r>
      <w:r w:rsidRPr="00C279E8">
        <w:rPr>
          <w:sz w:val="24"/>
          <w:szCs w:val="24"/>
        </w:rPr>
        <w:tab/>
      </w:r>
      <w:r w:rsidRPr="00C279E8">
        <w:rPr>
          <w:sz w:val="24"/>
          <w:szCs w:val="24"/>
        </w:rPr>
        <w:tab/>
        <w:t>7009-411/0100</w:t>
      </w:r>
    </w:p>
    <w:p w14:paraId="7C72388C" w14:textId="77777777" w:rsidR="00222AA9" w:rsidRDefault="009F5184" w:rsidP="00C279E8">
      <w:pPr>
        <w:pStyle w:val="Zkladntext"/>
        <w:spacing w:after="120" w:line="276" w:lineRule="auto"/>
        <w:ind w:left="3544" w:hanging="3544"/>
        <w:jc w:val="both"/>
        <w:rPr>
          <w:szCs w:val="24"/>
        </w:rPr>
      </w:pPr>
      <w:r w:rsidRPr="00C279E8">
        <w:rPr>
          <w:szCs w:val="24"/>
        </w:rPr>
        <w:t>Zápis v obchodním rejstříku:</w:t>
      </w:r>
      <w:r w:rsidRPr="00C279E8">
        <w:rPr>
          <w:szCs w:val="24"/>
        </w:rPr>
        <w:tab/>
        <w:t>Krajský soud v Ústí nad Labem, oddíl B, vložka 664</w:t>
      </w:r>
    </w:p>
    <w:p w14:paraId="44F03EAE" w14:textId="77777777" w:rsidR="00E0423A" w:rsidRPr="001C46F4" w:rsidRDefault="00E0423A" w:rsidP="00E0423A">
      <w:pPr>
        <w:pStyle w:val="Zkladntext"/>
        <w:spacing w:after="120"/>
        <w:ind w:left="3544" w:hanging="3544"/>
        <w:jc w:val="both"/>
        <w:rPr>
          <w:szCs w:val="24"/>
        </w:rPr>
      </w:pPr>
      <w:r>
        <w:rPr>
          <w:szCs w:val="24"/>
        </w:rPr>
        <w:t>Zastoupena:</w:t>
      </w:r>
      <w:r>
        <w:rPr>
          <w:szCs w:val="24"/>
        </w:rPr>
        <w:tab/>
        <w:t xml:space="preserve">Ing. Františkem Svobodou, předsedou představenstva a </w:t>
      </w:r>
    </w:p>
    <w:p w14:paraId="4FA181BC" w14:textId="77777777" w:rsidR="00E0423A" w:rsidRPr="00C279E8" w:rsidRDefault="00E0423A" w:rsidP="00E0423A">
      <w:pPr>
        <w:pStyle w:val="Zkladntext"/>
        <w:spacing w:after="120"/>
        <w:ind w:left="3544" w:hanging="3544"/>
        <w:jc w:val="both"/>
        <w:rPr>
          <w:szCs w:val="24"/>
        </w:rPr>
      </w:pPr>
      <w:r w:rsidRPr="001C46F4">
        <w:rPr>
          <w:szCs w:val="24"/>
        </w:rPr>
        <w:tab/>
      </w:r>
      <w:r w:rsidR="001C46F4" w:rsidRPr="001C46F4">
        <w:rPr>
          <w:rFonts w:ascii="Calibri" w:hAnsi="Calibri"/>
          <w:sz w:val="22"/>
        </w:rPr>
        <w:t>Ing. Jiřím Hájkem, MBA</w:t>
      </w:r>
      <w:r w:rsidRPr="001C46F4">
        <w:rPr>
          <w:szCs w:val="24"/>
        </w:rPr>
        <w:t xml:space="preserve">, </w:t>
      </w:r>
      <w:r>
        <w:rPr>
          <w:szCs w:val="24"/>
        </w:rPr>
        <w:t>místopředsedou představenstva</w:t>
      </w:r>
    </w:p>
    <w:p w14:paraId="01FAF20D" w14:textId="77777777" w:rsidR="000708B3" w:rsidRPr="00C279E8" w:rsidRDefault="009F5184" w:rsidP="00C279E8">
      <w:pPr>
        <w:spacing w:after="120" w:line="276" w:lineRule="auto"/>
        <w:jc w:val="both"/>
        <w:rPr>
          <w:sz w:val="24"/>
          <w:szCs w:val="24"/>
        </w:rPr>
      </w:pPr>
      <w:r w:rsidRPr="00C279E8">
        <w:rPr>
          <w:sz w:val="24"/>
          <w:szCs w:val="24"/>
        </w:rPr>
        <w:t>(dále jen „</w:t>
      </w:r>
      <w:r w:rsidR="00972D6F" w:rsidRPr="00C279E8">
        <w:rPr>
          <w:b/>
          <w:sz w:val="24"/>
          <w:szCs w:val="24"/>
        </w:rPr>
        <w:t>Objednatel</w:t>
      </w:r>
      <w:r w:rsidRPr="00C279E8">
        <w:rPr>
          <w:sz w:val="24"/>
          <w:szCs w:val="24"/>
        </w:rPr>
        <w:t>“)</w:t>
      </w:r>
    </w:p>
    <w:p w14:paraId="13248DA7" w14:textId="77777777" w:rsidR="00222AA9" w:rsidRPr="00C279E8" w:rsidRDefault="009F5184" w:rsidP="00077F1E">
      <w:pPr>
        <w:spacing w:before="240" w:after="240" w:line="276" w:lineRule="auto"/>
        <w:jc w:val="both"/>
        <w:rPr>
          <w:sz w:val="24"/>
          <w:szCs w:val="24"/>
        </w:rPr>
      </w:pPr>
      <w:r w:rsidRPr="00C279E8">
        <w:rPr>
          <w:sz w:val="24"/>
          <w:szCs w:val="24"/>
        </w:rPr>
        <w:t>a</w:t>
      </w:r>
    </w:p>
    <w:p w14:paraId="7C5B0A98" w14:textId="77777777" w:rsidR="00222AA9" w:rsidRPr="00C279E8" w:rsidRDefault="009F5184" w:rsidP="00C279E8">
      <w:pPr>
        <w:spacing w:after="120" w:line="276" w:lineRule="auto"/>
        <w:jc w:val="both"/>
        <w:rPr>
          <w:sz w:val="24"/>
          <w:szCs w:val="24"/>
        </w:rPr>
      </w:pPr>
      <w:r w:rsidRPr="00C279E8">
        <w:rPr>
          <w:sz w:val="24"/>
          <w:szCs w:val="24"/>
        </w:rPr>
        <w:t>Obchodní firma/název</w:t>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4BB272A3" w14:textId="77777777" w:rsidR="00222AA9" w:rsidRPr="00C279E8" w:rsidRDefault="009F5184" w:rsidP="00C279E8">
      <w:pPr>
        <w:spacing w:after="120" w:line="276" w:lineRule="auto"/>
        <w:jc w:val="both"/>
        <w:rPr>
          <w:sz w:val="24"/>
          <w:szCs w:val="24"/>
        </w:rPr>
      </w:pPr>
      <w:r w:rsidRPr="00C279E8">
        <w:rPr>
          <w:sz w:val="24"/>
          <w:szCs w:val="24"/>
        </w:rPr>
        <w:t>Sídlo/adresa:</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17E4B627" w14:textId="77777777" w:rsidR="00222AA9" w:rsidRPr="00C279E8" w:rsidRDefault="009F5184" w:rsidP="00C279E8">
      <w:pPr>
        <w:spacing w:after="120" w:line="276" w:lineRule="auto"/>
        <w:jc w:val="both"/>
        <w:rPr>
          <w:sz w:val="24"/>
          <w:szCs w:val="24"/>
        </w:rPr>
      </w:pPr>
      <w:r w:rsidRPr="00C279E8">
        <w:rPr>
          <w:sz w:val="24"/>
          <w:szCs w:val="24"/>
        </w:rPr>
        <w:t>IČ:</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3C2CAEF7" w14:textId="77777777" w:rsidR="00222AA9" w:rsidRPr="00C279E8" w:rsidRDefault="009F5184" w:rsidP="00C279E8">
      <w:pPr>
        <w:spacing w:after="120" w:line="276" w:lineRule="auto"/>
        <w:jc w:val="both"/>
        <w:rPr>
          <w:sz w:val="24"/>
          <w:szCs w:val="24"/>
        </w:rPr>
      </w:pPr>
      <w:r w:rsidRPr="00C279E8">
        <w:rPr>
          <w:sz w:val="24"/>
          <w:szCs w:val="24"/>
        </w:rPr>
        <w:t>DIČ:</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1941076F" w14:textId="77777777" w:rsidR="00222AA9" w:rsidRPr="00C279E8" w:rsidRDefault="009F5184" w:rsidP="00C279E8">
      <w:pPr>
        <w:spacing w:after="120" w:line="276" w:lineRule="auto"/>
        <w:jc w:val="both"/>
        <w:rPr>
          <w:sz w:val="24"/>
          <w:szCs w:val="24"/>
        </w:rPr>
      </w:pPr>
      <w:r w:rsidRPr="00C279E8">
        <w:rPr>
          <w:sz w:val="24"/>
          <w:szCs w:val="24"/>
        </w:rPr>
        <w:t>Bankovní spojení:</w:t>
      </w:r>
      <w:r w:rsidRPr="00C279E8">
        <w:rPr>
          <w:sz w:val="24"/>
          <w:szCs w:val="24"/>
        </w:rPr>
        <w:tab/>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6EC6EEA9" w14:textId="77777777" w:rsidR="00222AA9" w:rsidRPr="00C279E8" w:rsidRDefault="009F5184" w:rsidP="00C279E8">
      <w:pPr>
        <w:spacing w:after="120" w:line="276" w:lineRule="auto"/>
        <w:jc w:val="both"/>
        <w:rPr>
          <w:sz w:val="24"/>
          <w:szCs w:val="24"/>
        </w:rPr>
      </w:pPr>
      <w:r w:rsidRPr="00C279E8">
        <w:rPr>
          <w:sz w:val="24"/>
          <w:szCs w:val="24"/>
        </w:rPr>
        <w:t>Číslo účtu:</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60BEB238" w14:textId="77777777" w:rsidR="00BB10EE" w:rsidRPr="00C279E8" w:rsidRDefault="009F5184" w:rsidP="00C279E8">
      <w:pPr>
        <w:spacing w:after="120" w:line="276" w:lineRule="auto"/>
        <w:jc w:val="both"/>
      </w:pPr>
      <w:r w:rsidRPr="00C279E8">
        <w:rPr>
          <w:sz w:val="24"/>
          <w:szCs w:val="24"/>
        </w:rPr>
        <w:t>Zápis v obchodním rejstříku:</w:t>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0EC7ECAF" w14:textId="77777777" w:rsidR="00972D6F" w:rsidRDefault="009F5184" w:rsidP="0050228F">
      <w:pPr>
        <w:spacing w:after="120" w:line="276" w:lineRule="auto"/>
        <w:jc w:val="both"/>
        <w:rPr>
          <w:sz w:val="24"/>
          <w:szCs w:val="24"/>
        </w:rPr>
      </w:pPr>
      <w:r w:rsidRPr="00C279E8">
        <w:rPr>
          <w:sz w:val="24"/>
          <w:szCs w:val="24"/>
        </w:rPr>
        <w:t>(dále jen „</w:t>
      </w:r>
      <w:r w:rsidR="00972D6F" w:rsidRPr="00C279E8">
        <w:rPr>
          <w:b/>
          <w:sz w:val="24"/>
          <w:szCs w:val="24"/>
        </w:rPr>
        <w:t>Dodavatel</w:t>
      </w:r>
      <w:r w:rsidRPr="00C279E8">
        <w:rPr>
          <w:sz w:val="24"/>
          <w:szCs w:val="24"/>
        </w:rPr>
        <w:t>“)</w:t>
      </w:r>
    </w:p>
    <w:p w14:paraId="26CF9CFD" w14:textId="77777777" w:rsidR="00972D6F" w:rsidRPr="00C279E8" w:rsidRDefault="00972D6F" w:rsidP="00C279E8">
      <w:pPr>
        <w:spacing w:after="120" w:line="276" w:lineRule="auto"/>
        <w:jc w:val="both"/>
        <w:rPr>
          <w:sz w:val="24"/>
          <w:szCs w:val="24"/>
        </w:rPr>
      </w:pPr>
      <w:r>
        <w:rPr>
          <w:sz w:val="24"/>
          <w:szCs w:val="24"/>
        </w:rPr>
        <w:t>(Objednatel a Dodavatel společně dále také jako „</w:t>
      </w:r>
      <w:r w:rsidRPr="00C279E8">
        <w:rPr>
          <w:b/>
          <w:sz w:val="24"/>
          <w:szCs w:val="24"/>
        </w:rPr>
        <w:t>Strany</w:t>
      </w:r>
      <w:r>
        <w:rPr>
          <w:sz w:val="24"/>
          <w:szCs w:val="24"/>
        </w:rPr>
        <w:t>“ a jednotlivě také jako „</w:t>
      </w:r>
      <w:r w:rsidRPr="00C279E8">
        <w:rPr>
          <w:b/>
          <w:sz w:val="24"/>
          <w:szCs w:val="24"/>
        </w:rPr>
        <w:t>Strana</w:t>
      </w:r>
      <w:r>
        <w:rPr>
          <w:sz w:val="24"/>
          <w:szCs w:val="24"/>
        </w:rPr>
        <w:t>“)</w:t>
      </w:r>
    </w:p>
    <w:p w14:paraId="261948B0" w14:textId="77777777" w:rsidR="00222AA9" w:rsidRPr="00C279E8" w:rsidRDefault="009F5184" w:rsidP="004741E2">
      <w:pPr>
        <w:spacing w:after="120" w:line="276" w:lineRule="auto"/>
        <w:jc w:val="center"/>
        <w:rPr>
          <w:sz w:val="24"/>
          <w:szCs w:val="24"/>
        </w:rPr>
      </w:pPr>
      <w:r w:rsidRPr="00C279E8">
        <w:rPr>
          <w:sz w:val="24"/>
          <w:szCs w:val="24"/>
        </w:rPr>
        <w:t>uzavírají na základě pravé a svobodné vůle tuto</w:t>
      </w:r>
    </w:p>
    <w:p w14:paraId="33064036" w14:textId="77777777" w:rsidR="00222AA9" w:rsidRPr="00C279E8" w:rsidRDefault="009F5184" w:rsidP="00C279E8">
      <w:pPr>
        <w:spacing w:after="120" w:line="276" w:lineRule="auto"/>
        <w:jc w:val="center"/>
        <w:rPr>
          <w:b/>
          <w:sz w:val="24"/>
          <w:szCs w:val="24"/>
        </w:rPr>
      </w:pPr>
      <w:r w:rsidRPr="00C279E8">
        <w:rPr>
          <w:b/>
          <w:sz w:val="24"/>
          <w:szCs w:val="24"/>
        </w:rPr>
        <w:t xml:space="preserve">smlouvu o </w:t>
      </w:r>
      <w:r w:rsidR="00972D6F">
        <w:rPr>
          <w:b/>
          <w:sz w:val="24"/>
          <w:szCs w:val="24"/>
        </w:rPr>
        <w:t>dílo</w:t>
      </w:r>
    </w:p>
    <w:p w14:paraId="11DA1AE8" w14:textId="77777777" w:rsidR="00222AA9" w:rsidRPr="00C279E8" w:rsidRDefault="009F5184" w:rsidP="00C279E8">
      <w:pPr>
        <w:spacing w:after="120" w:line="276" w:lineRule="auto"/>
        <w:jc w:val="center"/>
        <w:rPr>
          <w:sz w:val="24"/>
          <w:szCs w:val="24"/>
        </w:rPr>
      </w:pPr>
      <w:r w:rsidRPr="00C279E8">
        <w:rPr>
          <w:sz w:val="24"/>
          <w:szCs w:val="24"/>
        </w:rPr>
        <w:t>(dále jen „</w:t>
      </w:r>
      <w:r w:rsidR="00972D6F" w:rsidRPr="00C279E8">
        <w:rPr>
          <w:b/>
          <w:sz w:val="24"/>
          <w:szCs w:val="24"/>
        </w:rPr>
        <w:t>Smlouva</w:t>
      </w:r>
      <w:r w:rsidRPr="00C279E8">
        <w:rPr>
          <w:sz w:val="24"/>
          <w:szCs w:val="24"/>
        </w:rPr>
        <w:t>“)</w:t>
      </w:r>
    </w:p>
    <w:p w14:paraId="04C84DDB" w14:textId="77777777" w:rsidR="00222AA9" w:rsidRPr="00C279E8" w:rsidRDefault="009F5184" w:rsidP="00C279E8">
      <w:pPr>
        <w:spacing w:after="120" w:line="276" w:lineRule="auto"/>
        <w:jc w:val="center"/>
        <w:rPr>
          <w:b/>
          <w:sz w:val="24"/>
          <w:szCs w:val="24"/>
        </w:rPr>
      </w:pPr>
      <w:r w:rsidRPr="00C279E8">
        <w:rPr>
          <w:b/>
          <w:sz w:val="24"/>
          <w:szCs w:val="24"/>
        </w:rPr>
        <w:lastRenderedPageBreak/>
        <w:t>PREAMBULE</w:t>
      </w:r>
    </w:p>
    <w:p w14:paraId="46A0A644" w14:textId="5688D088" w:rsidR="00FE6DBD" w:rsidRPr="00A93E16" w:rsidRDefault="009F5184" w:rsidP="00FE6DBD">
      <w:pPr>
        <w:spacing w:before="120" w:after="120"/>
        <w:jc w:val="both"/>
        <w:rPr>
          <w:sz w:val="24"/>
        </w:rPr>
      </w:pPr>
      <w:r w:rsidRPr="00C279E8">
        <w:rPr>
          <w:sz w:val="24"/>
          <w:szCs w:val="24"/>
        </w:rPr>
        <w:t xml:space="preserve">Strany uzavírají tuto </w:t>
      </w:r>
      <w:r w:rsidR="00307AE9">
        <w:rPr>
          <w:sz w:val="24"/>
          <w:szCs w:val="24"/>
        </w:rPr>
        <w:t>S</w:t>
      </w:r>
      <w:r w:rsidR="00307AE9" w:rsidRPr="00C279E8">
        <w:rPr>
          <w:sz w:val="24"/>
          <w:szCs w:val="24"/>
        </w:rPr>
        <w:t xml:space="preserve">mlouvu </w:t>
      </w:r>
      <w:r w:rsidRPr="00C279E8">
        <w:rPr>
          <w:sz w:val="24"/>
          <w:szCs w:val="24"/>
        </w:rPr>
        <w:t xml:space="preserve">v návaznosti na výsledky </w:t>
      </w:r>
      <w:r w:rsidR="00972D6F">
        <w:rPr>
          <w:sz w:val="24"/>
          <w:szCs w:val="24"/>
        </w:rPr>
        <w:t>výběrového</w:t>
      </w:r>
      <w:r w:rsidRPr="00C279E8">
        <w:rPr>
          <w:sz w:val="24"/>
          <w:szCs w:val="24"/>
        </w:rPr>
        <w:t xml:space="preserve"> řízení na realizaci </w:t>
      </w:r>
      <w:r w:rsidR="001C46F4">
        <w:rPr>
          <w:sz w:val="24"/>
          <w:szCs w:val="24"/>
        </w:rPr>
        <w:t xml:space="preserve">veřejné </w:t>
      </w:r>
      <w:r w:rsidRPr="00C279E8">
        <w:rPr>
          <w:sz w:val="24"/>
          <w:szCs w:val="24"/>
        </w:rPr>
        <w:t xml:space="preserve">zakázky </w:t>
      </w:r>
      <w:r w:rsidR="001C46F4">
        <w:rPr>
          <w:sz w:val="24"/>
          <w:szCs w:val="24"/>
        </w:rPr>
        <w:t xml:space="preserve">malého rozsahu </w:t>
      </w:r>
      <w:r w:rsidRPr="00C279E8">
        <w:rPr>
          <w:sz w:val="24"/>
          <w:szCs w:val="24"/>
        </w:rPr>
        <w:t>s názvem „</w:t>
      </w:r>
      <w:r w:rsidR="001C46F4" w:rsidRPr="001C46F4">
        <w:rPr>
          <w:sz w:val="24"/>
          <w:szCs w:val="24"/>
        </w:rPr>
        <w:t>DATOVÉ ROZVODY V BUDOVĚ ŘEDITELSTVÍ</w:t>
      </w:r>
      <w:r w:rsidRPr="00C279E8">
        <w:rPr>
          <w:b/>
          <w:color w:val="000000"/>
          <w:sz w:val="24"/>
          <w:szCs w:val="24"/>
        </w:rPr>
        <w:t>“</w:t>
      </w:r>
      <w:r w:rsidRPr="00C279E8">
        <w:rPr>
          <w:sz w:val="24"/>
          <w:szCs w:val="24"/>
        </w:rPr>
        <w:t xml:space="preserve">, v němž byla jako nejvhodnější vybrána nabídka </w:t>
      </w:r>
      <w:r w:rsidR="00307AE9">
        <w:rPr>
          <w:sz w:val="24"/>
          <w:szCs w:val="24"/>
        </w:rPr>
        <w:t>D</w:t>
      </w:r>
      <w:r w:rsidR="00307AE9" w:rsidRPr="00C279E8">
        <w:rPr>
          <w:sz w:val="24"/>
          <w:szCs w:val="24"/>
        </w:rPr>
        <w:t>odavatele</w:t>
      </w:r>
      <w:r w:rsidRPr="00C279E8">
        <w:rPr>
          <w:sz w:val="24"/>
          <w:szCs w:val="24"/>
        </w:rPr>
        <w:t xml:space="preserve">. Tato </w:t>
      </w:r>
      <w:r w:rsidR="00307AE9" w:rsidRPr="00525AC8">
        <w:rPr>
          <w:sz w:val="24"/>
          <w:szCs w:val="24"/>
        </w:rPr>
        <w:t>S</w:t>
      </w:r>
      <w:r w:rsidRPr="00525AC8">
        <w:rPr>
          <w:sz w:val="24"/>
          <w:szCs w:val="24"/>
        </w:rPr>
        <w:t xml:space="preserve">mlouva vymezuje rozsah </w:t>
      </w:r>
      <w:r w:rsidR="00C279E8" w:rsidRPr="00525AC8">
        <w:rPr>
          <w:sz w:val="24"/>
          <w:szCs w:val="24"/>
        </w:rPr>
        <w:t>d</w:t>
      </w:r>
      <w:r w:rsidR="00E0423A" w:rsidRPr="00525AC8">
        <w:rPr>
          <w:sz w:val="24"/>
          <w:szCs w:val="24"/>
        </w:rPr>
        <w:t>í</w:t>
      </w:r>
      <w:r w:rsidR="00C279E8" w:rsidRPr="00525AC8">
        <w:rPr>
          <w:sz w:val="24"/>
          <w:szCs w:val="24"/>
        </w:rPr>
        <w:t xml:space="preserve">la </w:t>
      </w:r>
      <w:r w:rsidRPr="00525AC8">
        <w:rPr>
          <w:sz w:val="24"/>
          <w:szCs w:val="24"/>
        </w:rPr>
        <w:t xml:space="preserve">a podmínky, za nichž </w:t>
      </w:r>
      <w:r w:rsidR="001C46F4" w:rsidRPr="00525AC8">
        <w:rPr>
          <w:sz w:val="24"/>
          <w:szCs w:val="24"/>
        </w:rPr>
        <w:t>D</w:t>
      </w:r>
      <w:r w:rsidRPr="00525AC8">
        <w:rPr>
          <w:sz w:val="24"/>
          <w:szCs w:val="24"/>
        </w:rPr>
        <w:t xml:space="preserve">odavatel provede </w:t>
      </w:r>
      <w:r w:rsidR="00C279E8" w:rsidRPr="00525AC8">
        <w:rPr>
          <w:sz w:val="24"/>
          <w:szCs w:val="24"/>
        </w:rPr>
        <w:t xml:space="preserve">práce a dodávky </w:t>
      </w:r>
      <w:r w:rsidRPr="00525AC8">
        <w:rPr>
          <w:sz w:val="24"/>
          <w:szCs w:val="24"/>
        </w:rPr>
        <w:t xml:space="preserve">vymezené touto </w:t>
      </w:r>
      <w:r w:rsidR="00307AE9" w:rsidRPr="00525AC8">
        <w:rPr>
          <w:sz w:val="24"/>
          <w:szCs w:val="24"/>
        </w:rPr>
        <w:t>Smlouvou</w:t>
      </w:r>
      <w:r w:rsidRPr="00525AC8">
        <w:rPr>
          <w:sz w:val="24"/>
          <w:szCs w:val="24"/>
        </w:rPr>
        <w:t>.</w:t>
      </w:r>
      <w:r w:rsidR="00FE6DBD" w:rsidRPr="00525AC8">
        <w:rPr>
          <w:sz w:val="24"/>
        </w:rPr>
        <w:t xml:space="preserve"> Plnění této smlouvy je financováno ze zdrojů Ministerstva průmyslu a obchodu ČR, a to konkrétně z Institucionální podpory</w:t>
      </w:r>
      <w:r w:rsidR="00EB1170" w:rsidRPr="00525AC8">
        <w:rPr>
          <w:sz w:val="24"/>
        </w:rPr>
        <w:t>, částečně také z vlastních zdrojů.</w:t>
      </w:r>
      <w:r w:rsidR="00EB1170">
        <w:rPr>
          <w:sz w:val="24"/>
        </w:rPr>
        <w:t xml:space="preserve"> </w:t>
      </w:r>
    </w:p>
    <w:p w14:paraId="52F9DF5A" w14:textId="77777777" w:rsidR="00674C61" w:rsidRPr="00C279E8" w:rsidRDefault="00674C61" w:rsidP="00C279E8">
      <w:pPr>
        <w:spacing w:after="120" w:line="276" w:lineRule="auto"/>
        <w:jc w:val="both"/>
        <w:rPr>
          <w:sz w:val="24"/>
          <w:szCs w:val="24"/>
        </w:rPr>
      </w:pPr>
    </w:p>
    <w:p w14:paraId="56FA6812" w14:textId="77777777" w:rsidR="00972D6F" w:rsidRPr="00C279E8" w:rsidRDefault="009F5184" w:rsidP="00C279E8">
      <w:pPr>
        <w:numPr>
          <w:ilvl w:val="0"/>
          <w:numId w:val="29"/>
        </w:numPr>
        <w:spacing w:before="360" w:after="120" w:line="276" w:lineRule="auto"/>
        <w:ind w:left="567" w:hanging="567"/>
        <w:jc w:val="both"/>
        <w:rPr>
          <w:b/>
          <w:sz w:val="24"/>
          <w:szCs w:val="24"/>
        </w:rPr>
      </w:pPr>
      <w:r w:rsidRPr="00C279E8">
        <w:rPr>
          <w:b/>
          <w:sz w:val="24"/>
          <w:szCs w:val="24"/>
        </w:rPr>
        <w:t xml:space="preserve">Předmět a účel </w:t>
      </w:r>
      <w:r w:rsidR="00307AE9">
        <w:rPr>
          <w:b/>
          <w:sz w:val="24"/>
          <w:szCs w:val="24"/>
        </w:rPr>
        <w:t>S</w:t>
      </w:r>
      <w:r w:rsidR="00307AE9" w:rsidRPr="00C279E8">
        <w:rPr>
          <w:b/>
          <w:sz w:val="24"/>
          <w:szCs w:val="24"/>
        </w:rPr>
        <w:t>mlouvy</w:t>
      </w:r>
    </w:p>
    <w:p w14:paraId="5F77555A" w14:textId="77777777" w:rsidR="008B09B5" w:rsidRPr="00A05041" w:rsidRDefault="008B09B5" w:rsidP="00C279E8">
      <w:pPr>
        <w:numPr>
          <w:ilvl w:val="1"/>
          <w:numId w:val="29"/>
        </w:numPr>
        <w:spacing w:after="120" w:line="276" w:lineRule="auto"/>
        <w:ind w:left="567" w:hanging="567"/>
        <w:jc w:val="both"/>
        <w:rPr>
          <w:sz w:val="24"/>
          <w:szCs w:val="24"/>
        </w:rPr>
      </w:pPr>
      <w:r w:rsidRPr="00C279E8">
        <w:rPr>
          <w:sz w:val="24"/>
          <w:szCs w:val="24"/>
        </w:rPr>
        <w:t xml:space="preserve">Předmětem </w:t>
      </w:r>
      <w:r w:rsidR="00307AE9">
        <w:rPr>
          <w:sz w:val="24"/>
          <w:szCs w:val="24"/>
        </w:rPr>
        <w:t>S</w:t>
      </w:r>
      <w:r w:rsidR="00307AE9" w:rsidRPr="00C279E8">
        <w:rPr>
          <w:sz w:val="24"/>
          <w:szCs w:val="24"/>
        </w:rPr>
        <w:t xml:space="preserve">mlouvy </w:t>
      </w:r>
      <w:r w:rsidRPr="00C279E8">
        <w:rPr>
          <w:sz w:val="24"/>
          <w:szCs w:val="24"/>
        </w:rPr>
        <w:t>je</w:t>
      </w:r>
      <w:r w:rsidR="00307AE9">
        <w:rPr>
          <w:sz w:val="24"/>
          <w:szCs w:val="24"/>
        </w:rPr>
        <w:t xml:space="preserve"> provedení díla spočívajícího v</w:t>
      </w:r>
      <w:r w:rsidR="001C46F4">
        <w:rPr>
          <w:sz w:val="24"/>
          <w:szCs w:val="24"/>
        </w:rPr>
        <w:t>e zhotovení počítačové sítě</w:t>
      </w:r>
      <w:r w:rsidR="00307AE9" w:rsidRPr="00A05041">
        <w:rPr>
          <w:sz w:val="24"/>
          <w:szCs w:val="24"/>
        </w:rPr>
        <w:t xml:space="preserve">, to vše </w:t>
      </w:r>
      <w:r w:rsidR="001C46F4">
        <w:rPr>
          <w:sz w:val="24"/>
          <w:szCs w:val="24"/>
        </w:rPr>
        <w:t xml:space="preserve">způsobem a </w:t>
      </w:r>
      <w:r w:rsidR="00EF2D3A" w:rsidRPr="00A05041">
        <w:rPr>
          <w:sz w:val="24"/>
          <w:szCs w:val="24"/>
        </w:rPr>
        <w:t xml:space="preserve">v rozsahu </w:t>
      </w:r>
      <w:r w:rsidR="00307AE9" w:rsidRPr="00A05041">
        <w:rPr>
          <w:sz w:val="24"/>
          <w:szCs w:val="24"/>
        </w:rPr>
        <w:t>blíže vymezeném dále v této Smlouvě (dále jen „</w:t>
      </w:r>
      <w:r w:rsidR="00307AE9" w:rsidRPr="00077F1E">
        <w:rPr>
          <w:b/>
          <w:sz w:val="24"/>
          <w:szCs w:val="24"/>
        </w:rPr>
        <w:t>Dílo</w:t>
      </w:r>
      <w:r w:rsidR="00307AE9" w:rsidRPr="00A05041">
        <w:rPr>
          <w:sz w:val="24"/>
          <w:szCs w:val="24"/>
        </w:rPr>
        <w:t>“)</w:t>
      </w:r>
      <w:r w:rsidR="00FA10DD" w:rsidRPr="00A05041">
        <w:rPr>
          <w:sz w:val="24"/>
          <w:szCs w:val="24"/>
        </w:rPr>
        <w:t>.</w:t>
      </w:r>
    </w:p>
    <w:p w14:paraId="00123D3C" w14:textId="77777777" w:rsidR="00713059" w:rsidRPr="00A05041" w:rsidRDefault="00713059" w:rsidP="00713059">
      <w:pPr>
        <w:numPr>
          <w:ilvl w:val="1"/>
          <w:numId w:val="29"/>
        </w:numPr>
        <w:spacing w:after="120" w:line="276" w:lineRule="auto"/>
        <w:ind w:left="567" w:hanging="567"/>
        <w:jc w:val="both"/>
        <w:rPr>
          <w:sz w:val="24"/>
          <w:szCs w:val="24"/>
        </w:rPr>
      </w:pPr>
      <w:r w:rsidRPr="00A05041">
        <w:rPr>
          <w:sz w:val="24"/>
          <w:szCs w:val="24"/>
        </w:rPr>
        <w:t>Účelem smlouvy je úprava práv a povinností Stran v souvislosti prováděním Díla.</w:t>
      </w:r>
    </w:p>
    <w:p w14:paraId="56C3CA9D" w14:textId="45F8DDBD" w:rsidR="00713059" w:rsidRPr="00C279E8" w:rsidRDefault="00713059" w:rsidP="00713059">
      <w:pPr>
        <w:numPr>
          <w:ilvl w:val="1"/>
          <w:numId w:val="29"/>
        </w:numPr>
        <w:spacing w:after="120" w:line="276" w:lineRule="auto"/>
        <w:ind w:left="567" w:hanging="567"/>
        <w:jc w:val="both"/>
        <w:rPr>
          <w:sz w:val="24"/>
          <w:szCs w:val="24"/>
        </w:rPr>
      </w:pPr>
      <w:r>
        <w:rPr>
          <w:sz w:val="24"/>
          <w:szCs w:val="24"/>
        </w:rPr>
        <w:t xml:space="preserve">Specifikace rozsahu Díla je uvedena zejména v příloze č. 1 </w:t>
      </w:r>
      <w:r w:rsidR="009149BF">
        <w:rPr>
          <w:sz w:val="24"/>
          <w:szCs w:val="24"/>
        </w:rPr>
        <w:t xml:space="preserve">a č. 2 </w:t>
      </w:r>
      <w:r>
        <w:rPr>
          <w:sz w:val="24"/>
          <w:szCs w:val="24"/>
        </w:rPr>
        <w:t>Smlouvy</w:t>
      </w:r>
      <w:r w:rsidRPr="00C279E8">
        <w:rPr>
          <w:sz w:val="24"/>
          <w:szCs w:val="24"/>
        </w:rPr>
        <w:t>.</w:t>
      </w:r>
      <w:r>
        <w:rPr>
          <w:sz w:val="24"/>
          <w:szCs w:val="24"/>
        </w:rPr>
        <w:t xml:space="preserve"> Bližší specifikace Díla bude dále vymezena Objednatelem odsouhlasenou technickou dokumentací </w:t>
      </w:r>
      <w:r w:rsidR="001025C9">
        <w:rPr>
          <w:sz w:val="24"/>
          <w:szCs w:val="24"/>
        </w:rPr>
        <w:t xml:space="preserve">pro provádění Díla </w:t>
      </w:r>
      <w:r>
        <w:rPr>
          <w:sz w:val="24"/>
          <w:szCs w:val="24"/>
        </w:rPr>
        <w:t>zpracovanou Dodavatelem postupem uvedeným článku 2. Smlouvy (dále jen „</w:t>
      </w:r>
      <w:r w:rsidRPr="00077F1E">
        <w:rPr>
          <w:b/>
          <w:sz w:val="24"/>
          <w:szCs w:val="24"/>
        </w:rPr>
        <w:t>Technická dokumentace</w:t>
      </w:r>
      <w:r>
        <w:rPr>
          <w:sz w:val="24"/>
          <w:szCs w:val="24"/>
        </w:rPr>
        <w:t>“).</w:t>
      </w:r>
      <w:r w:rsidR="008F7B76">
        <w:rPr>
          <w:sz w:val="24"/>
          <w:szCs w:val="24"/>
        </w:rPr>
        <w:t xml:space="preserve"> Zpracování Technické dokumentace je součástí Díla.</w:t>
      </w:r>
    </w:p>
    <w:p w14:paraId="3040BC22" w14:textId="77777777" w:rsidR="00C45BD8" w:rsidRDefault="00C45BD8" w:rsidP="00713059">
      <w:pPr>
        <w:numPr>
          <w:ilvl w:val="1"/>
          <w:numId w:val="29"/>
        </w:numPr>
        <w:spacing w:after="120" w:line="276" w:lineRule="auto"/>
        <w:ind w:left="567" w:hanging="567"/>
        <w:jc w:val="both"/>
        <w:rPr>
          <w:sz w:val="24"/>
          <w:szCs w:val="24"/>
        </w:rPr>
      </w:pPr>
      <w:r>
        <w:rPr>
          <w:sz w:val="24"/>
          <w:szCs w:val="24"/>
        </w:rPr>
        <w:t xml:space="preserve">Součástí Díla je rovně migrace stávající infrastruktury počítačové sítě Objednatele na síť Dodavatelem vybudovanou v rámci provádění Díla, a to takovým způsobem, aby bylo možné využívat všech stávajících vlastností a nastavení sítě. </w:t>
      </w:r>
    </w:p>
    <w:p w14:paraId="3E7E3653" w14:textId="77777777" w:rsidR="00663675" w:rsidRDefault="00713059" w:rsidP="00713059">
      <w:pPr>
        <w:numPr>
          <w:ilvl w:val="1"/>
          <w:numId w:val="29"/>
        </w:numPr>
        <w:spacing w:after="120" w:line="276" w:lineRule="auto"/>
        <w:ind w:left="567" w:hanging="567"/>
        <w:jc w:val="both"/>
        <w:rPr>
          <w:sz w:val="24"/>
          <w:szCs w:val="24"/>
        </w:rPr>
      </w:pPr>
      <w:r>
        <w:rPr>
          <w:sz w:val="24"/>
          <w:szCs w:val="24"/>
        </w:rPr>
        <w:t xml:space="preserve">Součástí Díla je rovněž poskytnutí veškerých </w:t>
      </w:r>
      <w:r w:rsidR="008F7B76">
        <w:rPr>
          <w:sz w:val="24"/>
          <w:szCs w:val="24"/>
        </w:rPr>
        <w:t xml:space="preserve">prací a </w:t>
      </w:r>
      <w:r>
        <w:rPr>
          <w:sz w:val="24"/>
          <w:szCs w:val="24"/>
        </w:rPr>
        <w:t xml:space="preserve">služeb </w:t>
      </w:r>
      <w:r w:rsidR="008F7B76">
        <w:rPr>
          <w:sz w:val="24"/>
          <w:szCs w:val="24"/>
        </w:rPr>
        <w:t xml:space="preserve">ve Smlouvě výslovně neuvedených, avšak </w:t>
      </w:r>
      <w:r>
        <w:rPr>
          <w:sz w:val="24"/>
          <w:szCs w:val="24"/>
        </w:rPr>
        <w:t>nezbytných k</w:t>
      </w:r>
      <w:r w:rsidR="008F7B76">
        <w:rPr>
          <w:sz w:val="24"/>
          <w:szCs w:val="24"/>
        </w:rPr>
        <w:t> řádnému</w:t>
      </w:r>
      <w:r>
        <w:rPr>
          <w:sz w:val="24"/>
          <w:szCs w:val="24"/>
        </w:rPr>
        <w:t> prov</w:t>
      </w:r>
      <w:r w:rsidR="008F7B76">
        <w:rPr>
          <w:sz w:val="24"/>
          <w:szCs w:val="24"/>
        </w:rPr>
        <w:t>edení</w:t>
      </w:r>
      <w:r>
        <w:rPr>
          <w:sz w:val="24"/>
          <w:szCs w:val="24"/>
        </w:rPr>
        <w:t xml:space="preserve"> Díl</w:t>
      </w:r>
      <w:r w:rsidR="008F7B76">
        <w:rPr>
          <w:sz w:val="24"/>
          <w:szCs w:val="24"/>
        </w:rPr>
        <w:t>a, které Dodavatel vzhledem ke své odbornosti měl a mohl předvídat, jakož</w:t>
      </w:r>
      <w:r>
        <w:rPr>
          <w:sz w:val="24"/>
          <w:szCs w:val="24"/>
        </w:rPr>
        <w:t xml:space="preserve"> </w:t>
      </w:r>
      <w:r w:rsidR="008F7B76">
        <w:rPr>
          <w:sz w:val="24"/>
          <w:szCs w:val="24"/>
        </w:rPr>
        <w:t>i</w:t>
      </w:r>
      <w:r>
        <w:rPr>
          <w:sz w:val="24"/>
          <w:szCs w:val="24"/>
        </w:rPr>
        <w:t xml:space="preserve"> </w:t>
      </w:r>
      <w:r w:rsidR="008F7B76">
        <w:rPr>
          <w:sz w:val="24"/>
          <w:szCs w:val="24"/>
        </w:rPr>
        <w:t xml:space="preserve">povinnost Dodavatele </w:t>
      </w:r>
      <w:r>
        <w:rPr>
          <w:sz w:val="24"/>
          <w:szCs w:val="24"/>
        </w:rPr>
        <w:t>z</w:t>
      </w:r>
      <w:r w:rsidR="008F7B76">
        <w:rPr>
          <w:sz w:val="24"/>
          <w:szCs w:val="24"/>
        </w:rPr>
        <w:t>ajistit na své náklady</w:t>
      </w:r>
      <w:r>
        <w:rPr>
          <w:sz w:val="24"/>
          <w:szCs w:val="24"/>
        </w:rPr>
        <w:t xml:space="preserve"> vešker</w:t>
      </w:r>
      <w:r w:rsidR="008F7B76">
        <w:rPr>
          <w:sz w:val="24"/>
          <w:szCs w:val="24"/>
        </w:rPr>
        <w:t>é</w:t>
      </w:r>
      <w:r>
        <w:rPr>
          <w:sz w:val="24"/>
          <w:szCs w:val="24"/>
        </w:rPr>
        <w:t xml:space="preserve"> případn</w:t>
      </w:r>
      <w:r w:rsidR="008F7B76">
        <w:rPr>
          <w:sz w:val="24"/>
          <w:szCs w:val="24"/>
        </w:rPr>
        <w:t>é</w:t>
      </w:r>
      <w:r>
        <w:rPr>
          <w:sz w:val="24"/>
          <w:szCs w:val="24"/>
        </w:rPr>
        <w:t xml:space="preserve"> souhlas</w:t>
      </w:r>
      <w:r w:rsidR="008F7B76">
        <w:rPr>
          <w:sz w:val="24"/>
          <w:szCs w:val="24"/>
        </w:rPr>
        <w:t>y</w:t>
      </w:r>
      <w:r>
        <w:rPr>
          <w:sz w:val="24"/>
          <w:szCs w:val="24"/>
        </w:rPr>
        <w:t xml:space="preserve"> či povolení orgánů veřejné moci</w:t>
      </w:r>
      <w:r w:rsidR="008F7B76">
        <w:rPr>
          <w:sz w:val="24"/>
          <w:szCs w:val="24"/>
        </w:rPr>
        <w:t>, která jsou</w:t>
      </w:r>
      <w:r>
        <w:rPr>
          <w:sz w:val="24"/>
          <w:szCs w:val="24"/>
        </w:rPr>
        <w:t xml:space="preserve"> nezbytn</w:t>
      </w:r>
      <w:r w:rsidR="008F7B76">
        <w:rPr>
          <w:sz w:val="24"/>
          <w:szCs w:val="24"/>
        </w:rPr>
        <w:t>á</w:t>
      </w:r>
      <w:r>
        <w:rPr>
          <w:sz w:val="24"/>
          <w:szCs w:val="24"/>
        </w:rPr>
        <w:t xml:space="preserve"> pro řádně provádění, dokončení a užívání Díla.</w:t>
      </w:r>
      <w:r w:rsidR="00663675">
        <w:rPr>
          <w:sz w:val="24"/>
          <w:szCs w:val="24"/>
        </w:rPr>
        <w:t xml:space="preserve"> </w:t>
      </w:r>
    </w:p>
    <w:p w14:paraId="0AF6DD0E" w14:textId="77777777" w:rsidR="00713059" w:rsidRDefault="00663675" w:rsidP="00713059">
      <w:pPr>
        <w:numPr>
          <w:ilvl w:val="1"/>
          <w:numId w:val="29"/>
        </w:numPr>
        <w:spacing w:after="120" w:line="276" w:lineRule="auto"/>
        <w:ind w:left="567" w:hanging="567"/>
        <w:jc w:val="both"/>
        <w:rPr>
          <w:sz w:val="24"/>
          <w:szCs w:val="24"/>
        </w:rPr>
      </w:pPr>
      <w:r>
        <w:rPr>
          <w:sz w:val="24"/>
          <w:szCs w:val="24"/>
        </w:rPr>
        <w:t xml:space="preserve">Součástí Díla je </w:t>
      </w:r>
      <w:r w:rsidR="00C45BD8">
        <w:rPr>
          <w:sz w:val="24"/>
          <w:szCs w:val="24"/>
        </w:rPr>
        <w:t xml:space="preserve">dále </w:t>
      </w:r>
      <w:r>
        <w:rPr>
          <w:sz w:val="24"/>
          <w:szCs w:val="24"/>
        </w:rPr>
        <w:t>likvidace veškerého odpadu vzniklého v souvislosti s prováděním Díla. Odpad bude</w:t>
      </w:r>
      <w:r w:rsidR="001C46F4">
        <w:rPr>
          <w:sz w:val="24"/>
          <w:szCs w:val="24"/>
        </w:rPr>
        <w:t xml:space="preserve"> Dodavatelem</w:t>
      </w:r>
      <w:r>
        <w:rPr>
          <w:sz w:val="24"/>
          <w:szCs w:val="24"/>
        </w:rPr>
        <w:t xml:space="preserve"> likvidován v souladu s příslušnými právními předpisy.</w:t>
      </w:r>
    </w:p>
    <w:p w14:paraId="3B8B1FD4" w14:textId="635F53C5" w:rsidR="008F7B76" w:rsidRPr="00A05041" w:rsidRDefault="008F7B76" w:rsidP="00A05041">
      <w:pPr>
        <w:numPr>
          <w:ilvl w:val="1"/>
          <w:numId w:val="29"/>
        </w:numPr>
        <w:spacing w:after="120" w:line="276" w:lineRule="auto"/>
        <w:ind w:left="567" w:hanging="567"/>
        <w:jc w:val="both"/>
        <w:rPr>
          <w:sz w:val="24"/>
          <w:szCs w:val="24"/>
        </w:rPr>
      </w:pPr>
      <w:r w:rsidRPr="00C279E8">
        <w:rPr>
          <w:sz w:val="24"/>
          <w:szCs w:val="24"/>
        </w:rPr>
        <w:t xml:space="preserve">Součástí závazku </w:t>
      </w:r>
      <w:r>
        <w:rPr>
          <w:sz w:val="24"/>
          <w:szCs w:val="24"/>
        </w:rPr>
        <w:t>D</w:t>
      </w:r>
      <w:r w:rsidRPr="00C279E8">
        <w:rPr>
          <w:sz w:val="24"/>
          <w:szCs w:val="24"/>
        </w:rPr>
        <w:t>odavatele provést D</w:t>
      </w:r>
      <w:r>
        <w:rPr>
          <w:sz w:val="24"/>
          <w:szCs w:val="24"/>
        </w:rPr>
        <w:t>ílo</w:t>
      </w:r>
      <w:r w:rsidRPr="00C279E8">
        <w:rPr>
          <w:sz w:val="24"/>
          <w:szCs w:val="24"/>
        </w:rPr>
        <w:t xml:space="preserve"> je </w:t>
      </w:r>
      <w:r>
        <w:rPr>
          <w:sz w:val="24"/>
          <w:szCs w:val="24"/>
        </w:rPr>
        <w:t>také</w:t>
      </w:r>
      <w:r w:rsidRPr="00C279E8">
        <w:rPr>
          <w:sz w:val="24"/>
          <w:szCs w:val="24"/>
        </w:rPr>
        <w:t xml:space="preserve"> předání veškerých povinných dokladů k výrobkům a zařízením, certifikáty či jiné doklady potřebné podle právních předpisů o technických požadavcích na výrobky a další doklady požadované zákonem</w:t>
      </w:r>
      <w:r>
        <w:rPr>
          <w:sz w:val="24"/>
          <w:szCs w:val="24"/>
        </w:rPr>
        <w:t>, či ve vztahu k předmětu Díla obvyklé</w:t>
      </w:r>
      <w:r w:rsidR="001A7004">
        <w:rPr>
          <w:sz w:val="24"/>
          <w:szCs w:val="24"/>
        </w:rPr>
        <w:t>, zejména dokumentace skutečného provedení Díla, zprávy o revizích a měření</w:t>
      </w:r>
      <w:bookmarkStart w:id="0" w:name="_GoBack"/>
      <w:bookmarkEnd w:id="0"/>
      <w:r w:rsidRPr="00C279E8">
        <w:rPr>
          <w:sz w:val="24"/>
          <w:szCs w:val="24"/>
        </w:rPr>
        <w:t>.</w:t>
      </w:r>
    </w:p>
    <w:p w14:paraId="6350D544" w14:textId="77777777" w:rsidR="00713059" w:rsidRDefault="00713059" w:rsidP="00713059">
      <w:pPr>
        <w:numPr>
          <w:ilvl w:val="1"/>
          <w:numId w:val="29"/>
        </w:numPr>
        <w:spacing w:after="120" w:line="276" w:lineRule="auto"/>
        <w:ind w:left="567" w:hanging="567"/>
        <w:jc w:val="both"/>
        <w:rPr>
          <w:sz w:val="24"/>
          <w:szCs w:val="24"/>
        </w:rPr>
      </w:pPr>
      <w:r>
        <w:rPr>
          <w:sz w:val="24"/>
          <w:szCs w:val="24"/>
        </w:rPr>
        <w:t xml:space="preserve">Dodavatel se na základě Smlouvy zavazuje pro Objednatele řádně a včas provést </w:t>
      </w:r>
      <w:r w:rsidR="00663675">
        <w:rPr>
          <w:sz w:val="24"/>
          <w:szCs w:val="24"/>
        </w:rPr>
        <w:t xml:space="preserve">a dokončit </w:t>
      </w:r>
      <w:r>
        <w:rPr>
          <w:sz w:val="24"/>
          <w:szCs w:val="24"/>
        </w:rPr>
        <w:t>Dílo a Objednatel se zavazuje za takto řádně provedené a předané Dílo Dodavateli uhradit odměnu sjednanou v této Smlouvě, to vše způsobem a za podmínek stanovených ve Smlouvě.</w:t>
      </w:r>
    </w:p>
    <w:p w14:paraId="72441330" w14:textId="77777777" w:rsidR="00222AA9" w:rsidRPr="00C279E8" w:rsidRDefault="00713059" w:rsidP="00C279E8">
      <w:pPr>
        <w:numPr>
          <w:ilvl w:val="0"/>
          <w:numId w:val="29"/>
        </w:numPr>
        <w:spacing w:before="360" w:after="120" w:line="276" w:lineRule="auto"/>
        <w:ind w:left="567" w:hanging="567"/>
        <w:jc w:val="both"/>
        <w:rPr>
          <w:b/>
          <w:sz w:val="24"/>
          <w:szCs w:val="24"/>
        </w:rPr>
      </w:pPr>
      <w:r>
        <w:rPr>
          <w:b/>
          <w:sz w:val="24"/>
          <w:szCs w:val="24"/>
        </w:rPr>
        <w:lastRenderedPageBreak/>
        <w:t>Zpracování technické dokumentace</w:t>
      </w:r>
      <w:r w:rsidR="00663675">
        <w:rPr>
          <w:b/>
          <w:sz w:val="24"/>
          <w:szCs w:val="24"/>
        </w:rPr>
        <w:t xml:space="preserve"> a Harmonogramu</w:t>
      </w:r>
    </w:p>
    <w:p w14:paraId="38A11AD0" w14:textId="77777777" w:rsidR="001025C9" w:rsidRDefault="001025C9" w:rsidP="00C279E8">
      <w:pPr>
        <w:numPr>
          <w:ilvl w:val="1"/>
          <w:numId w:val="29"/>
        </w:numPr>
        <w:spacing w:after="120" w:line="276" w:lineRule="auto"/>
        <w:ind w:left="567" w:hanging="567"/>
        <w:jc w:val="both"/>
        <w:rPr>
          <w:sz w:val="24"/>
          <w:szCs w:val="24"/>
        </w:rPr>
      </w:pPr>
      <w:r>
        <w:rPr>
          <w:sz w:val="24"/>
          <w:szCs w:val="24"/>
        </w:rPr>
        <w:t>Dodavatel je povinen nejpozději do 10 pracovních dnů od uzavření Smlouvy vypracovat návrh Technické dokumentace v rozsahu ne</w:t>
      </w:r>
      <w:r w:rsidR="00E0423A">
        <w:rPr>
          <w:sz w:val="24"/>
          <w:szCs w:val="24"/>
        </w:rPr>
        <w:t>z</w:t>
      </w:r>
      <w:r>
        <w:rPr>
          <w:sz w:val="24"/>
          <w:szCs w:val="24"/>
        </w:rPr>
        <w:t>bytném pro řádné provádění Díla a předat jej Objednateli k jeho připomínkám či schválení.</w:t>
      </w:r>
    </w:p>
    <w:p w14:paraId="178E7981" w14:textId="77777777" w:rsidR="00222AA9" w:rsidRPr="00C279E8" w:rsidRDefault="001025C9" w:rsidP="00C279E8">
      <w:pPr>
        <w:numPr>
          <w:ilvl w:val="1"/>
          <w:numId w:val="29"/>
        </w:numPr>
        <w:spacing w:after="120" w:line="276" w:lineRule="auto"/>
        <w:ind w:left="567" w:hanging="567"/>
        <w:jc w:val="both"/>
        <w:rPr>
          <w:sz w:val="24"/>
          <w:szCs w:val="24"/>
        </w:rPr>
      </w:pPr>
      <w:r>
        <w:rPr>
          <w:sz w:val="24"/>
          <w:szCs w:val="24"/>
        </w:rPr>
        <w:t>Technickou dokumentaci je Dodavatel povinen zpracovat v souladu se Smlouvou, případně dalšími skutečnostmi vyplývajícími z vymezení předmětu Díla uvedenými v zadávací dokumentaci výběrového řízení (viz preambule Smlouvy).</w:t>
      </w:r>
      <w:r w:rsidR="009F5184" w:rsidRPr="00C279E8">
        <w:rPr>
          <w:sz w:val="24"/>
          <w:szCs w:val="24"/>
        </w:rPr>
        <w:t xml:space="preserve"> </w:t>
      </w:r>
    </w:p>
    <w:p w14:paraId="4FD7F878" w14:textId="77777777" w:rsidR="00222AA9" w:rsidRPr="00C279E8" w:rsidRDefault="001025C9" w:rsidP="00C279E8">
      <w:pPr>
        <w:numPr>
          <w:ilvl w:val="1"/>
          <w:numId w:val="29"/>
        </w:numPr>
        <w:spacing w:after="120" w:line="276" w:lineRule="auto"/>
        <w:ind w:left="567" w:hanging="567"/>
        <w:jc w:val="both"/>
        <w:rPr>
          <w:sz w:val="24"/>
          <w:szCs w:val="24"/>
        </w:rPr>
      </w:pPr>
      <w:r>
        <w:rPr>
          <w:sz w:val="24"/>
          <w:szCs w:val="24"/>
        </w:rPr>
        <w:t>Dodavatel prohlašuje, že pro zpracování odpovídající návrhu Technické dokumentace má veškeré nezbytné podklady a informace, tj. zejména dostatečné vymezení Díla</w:t>
      </w:r>
      <w:r w:rsidR="009F5184" w:rsidRPr="00C279E8">
        <w:rPr>
          <w:sz w:val="24"/>
          <w:szCs w:val="24"/>
        </w:rPr>
        <w:t xml:space="preserve"> co do umístění, rozsahu, podoby a kvalitativních standardů, které budou při jeho realizaci dodrženy.</w:t>
      </w:r>
    </w:p>
    <w:p w14:paraId="2B63ECAF" w14:textId="77777777" w:rsidR="001025C9" w:rsidRDefault="001025C9" w:rsidP="001025C9">
      <w:pPr>
        <w:numPr>
          <w:ilvl w:val="1"/>
          <w:numId w:val="29"/>
        </w:numPr>
        <w:spacing w:after="120" w:line="276" w:lineRule="auto"/>
        <w:ind w:left="567" w:hanging="567"/>
        <w:jc w:val="both"/>
        <w:rPr>
          <w:sz w:val="24"/>
          <w:szCs w:val="24"/>
        </w:rPr>
      </w:pPr>
      <w:r>
        <w:rPr>
          <w:sz w:val="24"/>
          <w:szCs w:val="24"/>
        </w:rPr>
        <w:t xml:space="preserve">Objednatel ve lhůtě </w:t>
      </w:r>
      <w:r w:rsidRPr="00216710">
        <w:rPr>
          <w:sz w:val="24"/>
          <w:szCs w:val="24"/>
        </w:rPr>
        <w:t>10</w:t>
      </w:r>
      <w:r>
        <w:rPr>
          <w:sz w:val="24"/>
          <w:szCs w:val="24"/>
        </w:rPr>
        <w:t xml:space="preserve"> pracovních dnů předá písemně Dodavateli své připomínky k návrhu Technické dokumentace, popř. Dodavateli sdělí své připomínky k předloženému návrhu. V případě, že Objednatel Dodavateli sdělí své připomínky k předloženému návrhu Technické dokumentace, je Dodavateli povinen tyto připomínky ve lhůtě 3 pracovních dnů zapracovat a předložit Objednateli takto nově zpracovaný návrh Technické dokumentace ke schválení, popř. dalším připomínkám. Tento postup se bude opakovat až do okamžiku, kdy Objednatel návrh Technické dokumentace schválí.</w:t>
      </w:r>
      <w:r w:rsidR="00CB7F72" w:rsidRPr="00C279E8">
        <w:rPr>
          <w:sz w:val="24"/>
          <w:szCs w:val="24"/>
        </w:rPr>
        <w:t xml:space="preserve"> </w:t>
      </w:r>
    </w:p>
    <w:p w14:paraId="337BCE4A" w14:textId="77777777" w:rsidR="00222AA9" w:rsidRDefault="00663675" w:rsidP="00077F1E">
      <w:pPr>
        <w:numPr>
          <w:ilvl w:val="1"/>
          <w:numId w:val="29"/>
        </w:numPr>
        <w:spacing w:after="120" w:line="276" w:lineRule="auto"/>
        <w:ind w:left="567" w:hanging="567"/>
        <w:jc w:val="both"/>
        <w:rPr>
          <w:sz w:val="24"/>
          <w:szCs w:val="24"/>
        </w:rPr>
      </w:pPr>
      <w:r>
        <w:rPr>
          <w:sz w:val="24"/>
          <w:szCs w:val="24"/>
        </w:rPr>
        <w:t>Obdobným způsobem a ve stejných lhůtách jako Technickou dokumentaci je Dodavatel povinen zpracovat a nechat Objednatelem schválit</w:t>
      </w:r>
      <w:r w:rsidR="00BA144E">
        <w:rPr>
          <w:sz w:val="24"/>
          <w:szCs w:val="24"/>
        </w:rPr>
        <w:t xml:space="preserve"> časový </w:t>
      </w:r>
      <w:r>
        <w:rPr>
          <w:sz w:val="24"/>
          <w:szCs w:val="24"/>
        </w:rPr>
        <w:t>harmonogram provádění Díla (dále jen „</w:t>
      </w:r>
      <w:r w:rsidRPr="00E81707">
        <w:rPr>
          <w:b/>
          <w:sz w:val="24"/>
          <w:szCs w:val="24"/>
        </w:rPr>
        <w:t>Harmonogram</w:t>
      </w:r>
      <w:r>
        <w:rPr>
          <w:sz w:val="24"/>
          <w:szCs w:val="24"/>
        </w:rPr>
        <w:t>“).</w:t>
      </w:r>
      <w:r w:rsidR="00BA144E">
        <w:rPr>
          <w:sz w:val="24"/>
          <w:szCs w:val="24"/>
        </w:rPr>
        <w:t xml:space="preserve"> Z Harmonogramu musí vyplývat časový postup jednotlivých prací od schválení Technické dokumentace až po předání dokončeného Díla. </w:t>
      </w:r>
    </w:p>
    <w:p w14:paraId="2FA5C91F" w14:textId="77777777" w:rsidR="001C46F4" w:rsidRPr="00C279E8" w:rsidRDefault="001C46F4" w:rsidP="00077F1E">
      <w:pPr>
        <w:numPr>
          <w:ilvl w:val="1"/>
          <w:numId w:val="29"/>
        </w:numPr>
        <w:spacing w:after="120" w:line="276" w:lineRule="auto"/>
        <w:ind w:left="567" w:hanging="567"/>
        <w:jc w:val="both"/>
        <w:rPr>
          <w:sz w:val="24"/>
          <w:szCs w:val="24"/>
        </w:rPr>
      </w:pPr>
      <w:r>
        <w:rPr>
          <w:sz w:val="24"/>
          <w:szCs w:val="24"/>
        </w:rPr>
        <w:t>Schválená Technická dokumentace a Harmonogram je pro Dodavatele závazný.</w:t>
      </w:r>
    </w:p>
    <w:p w14:paraId="062174BF" w14:textId="77777777" w:rsidR="00222AA9" w:rsidRPr="00C279E8" w:rsidRDefault="009F5184" w:rsidP="00E81707">
      <w:pPr>
        <w:keepNext/>
        <w:numPr>
          <w:ilvl w:val="0"/>
          <w:numId w:val="29"/>
        </w:numPr>
        <w:spacing w:before="360" w:after="120" w:line="276" w:lineRule="auto"/>
        <w:ind w:left="567" w:hanging="567"/>
        <w:jc w:val="both"/>
        <w:rPr>
          <w:b/>
          <w:sz w:val="24"/>
          <w:szCs w:val="24"/>
        </w:rPr>
      </w:pPr>
      <w:r w:rsidRPr="00C279E8">
        <w:rPr>
          <w:b/>
          <w:sz w:val="24"/>
          <w:szCs w:val="24"/>
        </w:rPr>
        <w:t xml:space="preserve">Obecné podmínky </w:t>
      </w:r>
      <w:r w:rsidR="00713059">
        <w:rPr>
          <w:b/>
          <w:sz w:val="24"/>
          <w:szCs w:val="24"/>
        </w:rPr>
        <w:t>provádění Díla</w:t>
      </w:r>
    </w:p>
    <w:p w14:paraId="4C8865A1"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Objednatel je oprávněn sdělovat </w:t>
      </w:r>
      <w:r w:rsidR="00713059">
        <w:rPr>
          <w:sz w:val="24"/>
          <w:szCs w:val="24"/>
        </w:rPr>
        <w:t>D</w:t>
      </w:r>
      <w:r w:rsidR="00713059" w:rsidRPr="00C279E8">
        <w:rPr>
          <w:sz w:val="24"/>
          <w:szCs w:val="24"/>
        </w:rPr>
        <w:t xml:space="preserve">odavateli </w:t>
      </w:r>
      <w:r w:rsidRPr="00C279E8">
        <w:rPr>
          <w:sz w:val="24"/>
          <w:szCs w:val="24"/>
        </w:rPr>
        <w:t>své výhrady, nebo bližší pokyny pro prov</w:t>
      </w:r>
      <w:r w:rsidR="00713059">
        <w:rPr>
          <w:sz w:val="24"/>
          <w:szCs w:val="24"/>
        </w:rPr>
        <w:t>ádění Díla</w:t>
      </w:r>
      <w:r w:rsidRPr="00C279E8">
        <w:rPr>
          <w:sz w:val="24"/>
          <w:szCs w:val="24"/>
        </w:rPr>
        <w:t>. Dodavatel je povinen k nim přihlížet a respektovat je</w:t>
      </w:r>
      <w:r w:rsidR="00713059">
        <w:rPr>
          <w:sz w:val="24"/>
          <w:szCs w:val="24"/>
        </w:rPr>
        <w:t xml:space="preserve">, tím není dotčena povinnost Dodavatele Objednatele informovat o nevhodnosti jeho pokynů a negativních následcích takových nevhodných pokynů. </w:t>
      </w:r>
    </w:p>
    <w:p w14:paraId="27AFABB4" w14:textId="77777777" w:rsidR="00C45BD8" w:rsidRDefault="00C45BD8" w:rsidP="00C279E8">
      <w:pPr>
        <w:numPr>
          <w:ilvl w:val="1"/>
          <w:numId w:val="29"/>
        </w:numPr>
        <w:spacing w:after="120" w:line="276" w:lineRule="auto"/>
        <w:ind w:left="567" w:hanging="567"/>
        <w:jc w:val="both"/>
        <w:rPr>
          <w:sz w:val="24"/>
          <w:szCs w:val="24"/>
        </w:rPr>
      </w:pPr>
      <w:r>
        <w:rPr>
          <w:sz w:val="24"/>
          <w:szCs w:val="24"/>
        </w:rPr>
        <w:t>Dodavatel se zavazuje provádět Dílo takovým způsobem, aby bylo možné stávající síť Objednatele využívat ve standardním provozu, a to až do závěrečné migrace. Migrace sítě proběhne v souladu s Harmonogramem s nejmenším možným dopadem na provoz Objednatele.</w:t>
      </w:r>
    </w:p>
    <w:p w14:paraId="195AE68B" w14:textId="77777777" w:rsidR="00222AA9" w:rsidRPr="00C279E8" w:rsidRDefault="008F7B76" w:rsidP="00C279E8">
      <w:pPr>
        <w:numPr>
          <w:ilvl w:val="1"/>
          <w:numId w:val="29"/>
        </w:numPr>
        <w:spacing w:after="120" w:line="276" w:lineRule="auto"/>
        <w:ind w:left="567" w:hanging="567"/>
        <w:jc w:val="both"/>
        <w:rPr>
          <w:sz w:val="24"/>
          <w:szCs w:val="24"/>
        </w:rPr>
      </w:pPr>
      <w:r>
        <w:rPr>
          <w:sz w:val="24"/>
          <w:szCs w:val="24"/>
        </w:rPr>
        <w:t>Řádně dokončeným Dílem se rozumí řádně dokončené Dílo předané na základě písemného předávacího protokolu Objednateli, které je prosté vad a nedodělků.</w:t>
      </w:r>
    </w:p>
    <w:p w14:paraId="4F4B2748"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lastRenderedPageBreak/>
        <w:t xml:space="preserve">Dodavatel podpisem </w:t>
      </w:r>
      <w:r w:rsidR="008F7B76">
        <w:rPr>
          <w:sz w:val="24"/>
          <w:szCs w:val="24"/>
        </w:rPr>
        <w:t>S</w:t>
      </w:r>
      <w:r w:rsidRPr="00C279E8">
        <w:rPr>
          <w:sz w:val="24"/>
          <w:szCs w:val="24"/>
        </w:rPr>
        <w:t xml:space="preserve">mlouvy potvrzuje, že převzal veškeré potřebné podklady a informace k provedení </w:t>
      </w:r>
      <w:r w:rsidR="008F7B76">
        <w:rPr>
          <w:sz w:val="24"/>
          <w:szCs w:val="24"/>
        </w:rPr>
        <w:t>Díla</w:t>
      </w:r>
      <w:r w:rsidRPr="00C279E8">
        <w:rPr>
          <w:sz w:val="24"/>
          <w:szCs w:val="24"/>
        </w:rPr>
        <w:t>, že si s </w:t>
      </w:r>
      <w:r w:rsidR="001025C9">
        <w:rPr>
          <w:sz w:val="24"/>
          <w:szCs w:val="24"/>
        </w:rPr>
        <w:t>O</w:t>
      </w:r>
      <w:r w:rsidR="001025C9" w:rsidRPr="00C279E8">
        <w:rPr>
          <w:sz w:val="24"/>
          <w:szCs w:val="24"/>
        </w:rPr>
        <w:t xml:space="preserve">bjednatelem </w:t>
      </w:r>
      <w:r w:rsidRPr="00C279E8">
        <w:rPr>
          <w:sz w:val="24"/>
          <w:szCs w:val="24"/>
        </w:rPr>
        <w:t xml:space="preserve">vyjasnil veškeré nejasnosti a dotazy, že veškeré technické a dodací podmínky </w:t>
      </w:r>
      <w:r w:rsidR="001025C9">
        <w:rPr>
          <w:sz w:val="24"/>
          <w:szCs w:val="24"/>
        </w:rPr>
        <w:t>provádění Díla</w:t>
      </w:r>
      <w:r w:rsidRPr="00C279E8">
        <w:rPr>
          <w:sz w:val="24"/>
          <w:szCs w:val="24"/>
        </w:rPr>
        <w:t xml:space="preserve"> zahrnul do </w:t>
      </w:r>
      <w:r w:rsidR="001025C9">
        <w:rPr>
          <w:sz w:val="24"/>
          <w:szCs w:val="24"/>
        </w:rPr>
        <w:t>odměny za Dílo</w:t>
      </w:r>
      <w:r w:rsidRPr="00C279E8">
        <w:rPr>
          <w:sz w:val="24"/>
          <w:szCs w:val="24"/>
        </w:rPr>
        <w:t>, a uvedené považuje za dostatečné k</w:t>
      </w:r>
      <w:r w:rsidR="001025C9">
        <w:rPr>
          <w:sz w:val="24"/>
          <w:szCs w:val="24"/>
        </w:rPr>
        <w:t> </w:t>
      </w:r>
      <w:r w:rsidRPr="00C279E8">
        <w:rPr>
          <w:sz w:val="24"/>
          <w:szCs w:val="24"/>
        </w:rPr>
        <w:t>uzavření</w:t>
      </w:r>
      <w:r w:rsidR="001025C9">
        <w:rPr>
          <w:sz w:val="24"/>
          <w:szCs w:val="24"/>
        </w:rPr>
        <w:t xml:space="preserve"> a řádnému plnění</w:t>
      </w:r>
      <w:r w:rsidRPr="00C279E8">
        <w:rPr>
          <w:sz w:val="24"/>
          <w:szCs w:val="24"/>
        </w:rPr>
        <w:t xml:space="preserve"> </w:t>
      </w:r>
      <w:r w:rsidR="001025C9">
        <w:rPr>
          <w:sz w:val="24"/>
          <w:szCs w:val="24"/>
        </w:rPr>
        <w:t>S</w:t>
      </w:r>
      <w:r w:rsidRPr="00C279E8">
        <w:rPr>
          <w:sz w:val="24"/>
          <w:szCs w:val="24"/>
        </w:rPr>
        <w:t xml:space="preserve">mlouvy. Dodavatel rovněž prohlašuje, že je plně seznámen i s ostatními podmínkami plnění svých povinností podle </w:t>
      </w:r>
      <w:r w:rsidR="001025C9">
        <w:rPr>
          <w:sz w:val="24"/>
          <w:szCs w:val="24"/>
        </w:rPr>
        <w:t>S</w:t>
      </w:r>
      <w:r w:rsidRPr="00C279E8">
        <w:rPr>
          <w:sz w:val="24"/>
          <w:szCs w:val="24"/>
        </w:rPr>
        <w:t>mlouvy, které z ní vyplývají, ale které nejsou v tomto ustanovení uvedeny výslovně.</w:t>
      </w:r>
    </w:p>
    <w:p w14:paraId="112EC542"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Objednatel podpisem </w:t>
      </w:r>
      <w:r w:rsidR="008F7B76">
        <w:rPr>
          <w:sz w:val="24"/>
          <w:szCs w:val="24"/>
        </w:rPr>
        <w:t>S</w:t>
      </w:r>
      <w:r w:rsidR="008F7B76" w:rsidRPr="00C279E8">
        <w:rPr>
          <w:sz w:val="24"/>
          <w:szCs w:val="24"/>
        </w:rPr>
        <w:t xml:space="preserve">mlouvy </w:t>
      </w:r>
      <w:r w:rsidRPr="00C279E8">
        <w:rPr>
          <w:sz w:val="24"/>
          <w:szCs w:val="24"/>
        </w:rPr>
        <w:t xml:space="preserve">potvrzuje, že v podkladech pro zadávací řízení (viz preambule </w:t>
      </w:r>
      <w:r w:rsidR="008F7B76">
        <w:rPr>
          <w:sz w:val="24"/>
          <w:szCs w:val="24"/>
        </w:rPr>
        <w:t>S</w:t>
      </w:r>
      <w:r w:rsidRPr="00C279E8">
        <w:rPr>
          <w:sz w:val="24"/>
          <w:szCs w:val="24"/>
        </w:rPr>
        <w:t xml:space="preserve">mlouvy) uvedl veškeré, jemu známé relevantní skutečnosti, vážící se k předmětu </w:t>
      </w:r>
      <w:r w:rsidR="008F7B76">
        <w:rPr>
          <w:sz w:val="24"/>
          <w:szCs w:val="24"/>
        </w:rPr>
        <w:t>Díla</w:t>
      </w:r>
      <w:r w:rsidRPr="00C279E8">
        <w:rPr>
          <w:sz w:val="24"/>
          <w:szCs w:val="24"/>
        </w:rPr>
        <w:t xml:space="preserve"> a že má zajištěno financování dodávky a služeb v rozsahu </w:t>
      </w:r>
      <w:r w:rsidR="008F7B76">
        <w:rPr>
          <w:sz w:val="24"/>
          <w:szCs w:val="24"/>
        </w:rPr>
        <w:t>nezbytném pro řádné a včasné provedení Díla</w:t>
      </w:r>
      <w:r w:rsidR="008B09B5" w:rsidRPr="00C279E8">
        <w:rPr>
          <w:sz w:val="24"/>
          <w:szCs w:val="24"/>
        </w:rPr>
        <w:t>.</w:t>
      </w:r>
    </w:p>
    <w:p w14:paraId="4A522F1F"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Objednatel poskytne </w:t>
      </w:r>
      <w:r w:rsidR="008F7B76">
        <w:rPr>
          <w:sz w:val="24"/>
          <w:szCs w:val="24"/>
        </w:rPr>
        <w:t>D</w:t>
      </w:r>
      <w:r w:rsidR="008F7B76" w:rsidRPr="00C279E8">
        <w:rPr>
          <w:sz w:val="24"/>
          <w:szCs w:val="24"/>
        </w:rPr>
        <w:t>odavateli</w:t>
      </w:r>
      <w:r w:rsidRPr="00C279E8">
        <w:rPr>
          <w:sz w:val="24"/>
          <w:szCs w:val="24"/>
        </w:rPr>
        <w:t xml:space="preserve"> obvyklou součinnost, nezbytnou k provedení </w:t>
      </w:r>
      <w:r w:rsidR="008F7B76">
        <w:rPr>
          <w:sz w:val="24"/>
          <w:szCs w:val="24"/>
        </w:rPr>
        <w:t>Díla</w:t>
      </w:r>
      <w:r w:rsidRPr="00C279E8">
        <w:rPr>
          <w:sz w:val="24"/>
          <w:szCs w:val="24"/>
        </w:rPr>
        <w:t>.</w:t>
      </w:r>
    </w:p>
    <w:p w14:paraId="4DE6904D"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je povinen při provádění </w:t>
      </w:r>
      <w:r w:rsidR="009B762E">
        <w:rPr>
          <w:sz w:val="24"/>
          <w:szCs w:val="24"/>
        </w:rPr>
        <w:t>Díla</w:t>
      </w:r>
      <w:r w:rsidR="009B762E" w:rsidRPr="00C279E8">
        <w:rPr>
          <w:sz w:val="24"/>
          <w:szCs w:val="24"/>
        </w:rPr>
        <w:t xml:space="preserve"> </w:t>
      </w:r>
      <w:r w:rsidRPr="00C279E8">
        <w:rPr>
          <w:sz w:val="24"/>
          <w:szCs w:val="24"/>
        </w:rPr>
        <w:t>postupovat s odbornou péčí. Dodavatel je povinen dodržovat obecně závazné právní předpisy (zákony, prováděcí vyhlášky atd.), všeobecně závazné směrnice a předpi</w:t>
      </w:r>
      <w:r w:rsidR="008B09B5" w:rsidRPr="00C279E8">
        <w:rPr>
          <w:sz w:val="24"/>
          <w:szCs w:val="24"/>
        </w:rPr>
        <w:t>sy, místní vyhlášky a předpisy</w:t>
      </w:r>
      <w:r w:rsidRPr="00C279E8">
        <w:rPr>
          <w:sz w:val="24"/>
          <w:szCs w:val="24"/>
        </w:rPr>
        <w:t xml:space="preserve"> i technické normy</w:t>
      </w:r>
      <w:r w:rsidR="00C45BD8">
        <w:rPr>
          <w:sz w:val="24"/>
          <w:szCs w:val="24"/>
        </w:rPr>
        <w:t>, a to i v případě, že takové technické normy mají pouze doporučující povahu</w:t>
      </w:r>
      <w:r w:rsidRPr="00C279E8">
        <w:rPr>
          <w:sz w:val="24"/>
          <w:szCs w:val="24"/>
        </w:rPr>
        <w:t>.</w:t>
      </w:r>
    </w:p>
    <w:p w14:paraId="213AC439" w14:textId="77777777" w:rsidR="008F7B76"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je povinen všechny dokumenty a dokumentace, které předá </w:t>
      </w:r>
      <w:r w:rsidR="00C45BD8">
        <w:rPr>
          <w:sz w:val="24"/>
          <w:szCs w:val="24"/>
        </w:rPr>
        <w:t>O</w:t>
      </w:r>
      <w:r w:rsidRPr="00C279E8">
        <w:rPr>
          <w:sz w:val="24"/>
          <w:szCs w:val="24"/>
        </w:rPr>
        <w:t xml:space="preserve">bjednateli jako součást </w:t>
      </w:r>
      <w:r w:rsidR="008F7B76">
        <w:rPr>
          <w:sz w:val="24"/>
          <w:szCs w:val="24"/>
        </w:rPr>
        <w:t>Díla</w:t>
      </w:r>
      <w:r w:rsidRPr="00C279E8">
        <w:rPr>
          <w:sz w:val="24"/>
          <w:szCs w:val="24"/>
        </w:rPr>
        <w:t>, vyhotovit v českém jazyce,</w:t>
      </w:r>
    </w:p>
    <w:p w14:paraId="668687E9" w14:textId="77777777" w:rsidR="00222AA9" w:rsidRDefault="008F7B76" w:rsidP="008F7B76">
      <w:pPr>
        <w:numPr>
          <w:ilvl w:val="1"/>
          <w:numId w:val="29"/>
        </w:numPr>
        <w:spacing w:after="120" w:line="276" w:lineRule="auto"/>
        <w:ind w:left="567" w:hanging="567"/>
        <w:jc w:val="both"/>
        <w:rPr>
          <w:sz w:val="24"/>
          <w:szCs w:val="24"/>
        </w:rPr>
      </w:pPr>
      <w:r>
        <w:rPr>
          <w:sz w:val="24"/>
          <w:szCs w:val="24"/>
        </w:rPr>
        <w:t>D</w:t>
      </w:r>
      <w:r w:rsidRPr="00A05041">
        <w:rPr>
          <w:sz w:val="24"/>
          <w:szCs w:val="24"/>
        </w:rPr>
        <w:t xml:space="preserve">odavatel </w:t>
      </w:r>
      <w:r w:rsidR="009F5184" w:rsidRPr="00A05041">
        <w:rPr>
          <w:sz w:val="24"/>
          <w:szCs w:val="24"/>
        </w:rPr>
        <w:t xml:space="preserve">je povinen korespondenci a </w:t>
      </w:r>
      <w:r>
        <w:rPr>
          <w:sz w:val="24"/>
          <w:szCs w:val="24"/>
        </w:rPr>
        <w:t>daňové</w:t>
      </w:r>
      <w:r w:rsidRPr="00A05041">
        <w:rPr>
          <w:sz w:val="24"/>
          <w:szCs w:val="24"/>
        </w:rPr>
        <w:t xml:space="preserve"> </w:t>
      </w:r>
      <w:r w:rsidR="009F5184" w:rsidRPr="00A05041">
        <w:rPr>
          <w:sz w:val="24"/>
          <w:szCs w:val="24"/>
        </w:rPr>
        <w:t xml:space="preserve">doklady, které bude </w:t>
      </w:r>
      <w:r>
        <w:rPr>
          <w:sz w:val="24"/>
          <w:szCs w:val="24"/>
        </w:rPr>
        <w:t>O</w:t>
      </w:r>
      <w:r w:rsidRPr="00A05041">
        <w:rPr>
          <w:sz w:val="24"/>
          <w:szCs w:val="24"/>
        </w:rPr>
        <w:t>bjednateli</w:t>
      </w:r>
      <w:r>
        <w:rPr>
          <w:sz w:val="24"/>
          <w:szCs w:val="24"/>
        </w:rPr>
        <w:t xml:space="preserve"> v souvislosti s plněním Smlouvy předávat</w:t>
      </w:r>
      <w:r w:rsidR="009F5184" w:rsidRPr="00A05041">
        <w:rPr>
          <w:sz w:val="24"/>
          <w:szCs w:val="24"/>
        </w:rPr>
        <w:t>, ozna</w:t>
      </w:r>
      <w:r w:rsidR="00EF2D3A" w:rsidRPr="00A05041">
        <w:rPr>
          <w:sz w:val="24"/>
          <w:szCs w:val="24"/>
        </w:rPr>
        <w:t xml:space="preserve">čit číslem </w:t>
      </w:r>
      <w:r>
        <w:rPr>
          <w:sz w:val="24"/>
          <w:szCs w:val="24"/>
        </w:rPr>
        <w:t>S</w:t>
      </w:r>
      <w:r w:rsidRPr="00A05041">
        <w:rPr>
          <w:sz w:val="24"/>
          <w:szCs w:val="24"/>
        </w:rPr>
        <w:t xml:space="preserve">mlouvy </w:t>
      </w:r>
      <w:r>
        <w:rPr>
          <w:sz w:val="24"/>
          <w:szCs w:val="24"/>
        </w:rPr>
        <w:t>O</w:t>
      </w:r>
      <w:r w:rsidRPr="00A05041">
        <w:rPr>
          <w:sz w:val="24"/>
          <w:szCs w:val="24"/>
        </w:rPr>
        <w:t xml:space="preserve">bjednatele </w:t>
      </w:r>
      <w:r w:rsidR="009F5184" w:rsidRPr="00A05041">
        <w:rPr>
          <w:sz w:val="24"/>
          <w:szCs w:val="24"/>
        </w:rPr>
        <w:t>a názvem akce</w:t>
      </w:r>
      <w:r w:rsidR="002A59FE" w:rsidRPr="00A05041">
        <w:rPr>
          <w:sz w:val="24"/>
          <w:szCs w:val="24"/>
        </w:rPr>
        <w:t xml:space="preserve"> „</w:t>
      </w:r>
      <w:r w:rsidR="00C45BD8" w:rsidRPr="001C46F4">
        <w:rPr>
          <w:sz w:val="24"/>
          <w:szCs w:val="24"/>
        </w:rPr>
        <w:t>DATOVÉ ROZVODY V BUDOVĚ ŘEDITELSTVÍ</w:t>
      </w:r>
      <w:r w:rsidR="002A59FE" w:rsidRPr="00A05041">
        <w:rPr>
          <w:sz w:val="24"/>
          <w:szCs w:val="24"/>
        </w:rPr>
        <w:t>“</w:t>
      </w:r>
      <w:r w:rsidR="009F5184" w:rsidRPr="00A05041">
        <w:rPr>
          <w:sz w:val="24"/>
          <w:szCs w:val="24"/>
        </w:rPr>
        <w:t xml:space="preserve">. Neoznačenou korespondenci a </w:t>
      </w:r>
      <w:r>
        <w:rPr>
          <w:sz w:val="24"/>
          <w:szCs w:val="24"/>
        </w:rPr>
        <w:t>daňové</w:t>
      </w:r>
      <w:r w:rsidRPr="00A05041">
        <w:rPr>
          <w:sz w:val="24"/>
          <w:szCs w:val="24"/>
        </w:rPr>
        <w:t xml:space="preserve"> </w:t>
      </w:r>
      <w:r w:rsidR="009F5184" w:rsidRPr="00A05041">
        <w:rPr>
          <w:sz w:val="24"/>
          <w:szCs w:val="24"/>
        </w:rPr>
        <w:t xml:space="preserve">doklady má </w:t>
      </w:r>
      <w:r>
        <w:rPr>
          <w:sz w:val="24"/>
          <w:szCs w:val="24"/>
        </w:rPr>
        <w:t>O</w:t>
      </w:r>
      <w:r w:rsidRPr="00A05041">
        <w:rPr>
          <w:sz w:val="24"/>
          <w:szCs w:val="24"/>
        </w:rPr>
        <w:t xml:space="preserve">bjednatel </w:t>
      </w:r>
      <w:r w:rsidR="009F5184" w:rsidRPr="00A05041">
        <w:rPr>
          <w:sz w:val="24"/>
          <w:szCs w:val="24"/>
        </w:rPr>
        <w:t xml:space="preserve">právo vrátit </w:t>
      </w:r>
      <w:r>
        <w:rPr>
          <w:sz w:val="24"/>
          <w:szCs w:val="24"/>
        </w:rPr>
        <w:t>D</w:t>
      </w:r>
      <w:r w:rsidRPr="00A05041">
        <w:rPr>
          <w:sz w:val="24"/>
          <w:szCs w:val="24"/>
        </w:rPr>
        <w:t>odavateli</w:t>
      </w:r>
      <w:r w:rsidR="009F5184" w:rsidRPr="00A05041">
        <w:rPr>
          <w:sz w:val="24"/>
          <w:szCs w:val="24"/>
        </w:rPr>
        <w:t xml:space="preserve">. Případné prodlení s tím spojené jde k tíži </w:t>
      </w:r>
      <w:r>
        <w:rPr>
          <w:sz w:val="24"/>
          <w:szCs w:val="24"/>
        </w:rPr>
        <w:t>D</w:t>
      </w:r>
      <w:r w:rsidRPr="00A05041">
        <w:rPr>
          <w:sz w:val="24"/>
          <w:szCs w:val="24"/>
        </w:rPr>
        <w:t>odavatele</w:t>
      </w:r>
      <w:r w:rsidR="009F5184" w:rsidRPr="00A05041">
        <w:rPr>
          <w:sz w:val="24"/>
          <w:szCs w:val="24"/>
        </w:rPr>
        <w:t>.</w:t>
      </w:r>
    </w:p>
    <w:p w14:paraId="5218E13E" w14:textId="77777777" w:rsidR="00724FBE" w:rsidRDefault="00270564" w:rsidP="00724FBE">
      <w:pPr>
        <w:numPr>
          <w:ilvl w:val="1"/>
          <w:numId w:val="29"/>
        </w:numPr>
        <w:spacing w:after="120" w:line="276" w:lineRule="auto"/>
        <w:ind w:left="567" w:hanging="567"/>
        <w:jc w:val="both"/>
        <w:rPr>
          <w:sz w:val="24"/>
          <w:szCs w:val="24"/>
        </w:rPr>
      </w:pPr>
      <w:r w:rsidRPr="00C279E8">
        <w:rPr>
          <w:sz w:val="24"/>
          <w:szCs w:val="24"/>
        </w:rPr>
        <w:t xml:space="preserve">Veškeré podklady, které Objednatel předal </w:t>
      </w:r>
      <w:r>
        <w:rPr>
          <w:sz w:val="24"/>
          <w:szCs w:val="24"/>
        </w:rPr>
        <w:t>D</w:t>
      </w:r>
      <w:r w:rsidRPr="00C279E8">
        <w:rPr>
          <w:sz w:val="24"/>
          <w:szCs w:val="24"/>
        </w:rPr>
        <w:t>odavateli, zůstávají vlastnictvím Objednatele. Dodavatel je</w:t>
      </w:r>
      <w:r>
        <w:rPr>
          <w:sz w:val="24"/>
          <w:szCs w:val="24"/>
        </w:rPr>
        <w:t xml:space="preserve"> oprávněn takové poklady využít výhradně</w:t>
      </w:r>
      <w:r w:rsidRPr="00C279E8">
        <w:rPr>
          <w:sz w:val="24"/>
          <w:szCs w:val="24"/>
        </w:rPr>
        <w:t xml:space="preserve"> za účelem p</w:t>
      </w:r>
      <w:r>
        <w:rPr>
          <w:sz w:val="24"/>
          <w:szCs w:val="24"/>
        </w:rPr>
        <w:t>lnění Smlouvy a je-li to možné je povinen je Objednateli po řádném dokončení Díla vrátit zpět</w:t>
      </w:r>
      <w:r w:rsidRPr="00C279E8">
        <w:rPr>
          <w:sz w:val="24"/>
          <w:szCs w:val="24"/>
        </w:rPr>
        <w:t>.</w:t>
      </w:r>
    </w:p>
    <w:p w14:paraId="1F85DB12" w14:textId="2E7080E1" w:rsidR="00724FBE" w:rsidRDefault="00724FBE" w:rsidP="00724FBE">
      <w:pPr>
        <w:numPr>
          <w:ilvl w:val="1"/>
          <w:numId w:val="29"/>
        </w:numPr>
        <w:spacing w:after="120" w:line="276" w:lineRule="auto"/>
        <w:ind w:left="567" w:hanging="567"/>
        <w:jc w:val="both"/>
        <w:rPr>
          <w:sz w:val="24"/>
          <w:szCs w:val="24"/>
        </w:rPr>
      </w:pPr>
      <w:r w:rsidRPr="00724FBE">
        <w:rPr>
          <w:sz w:val="24"/>
          <w:szCs w:val="24"/>
        </w:rPr>
        <w:t xml:space="preserve">Dodavatel je povinen plnění dle této Smlouvy poskytovat výhradně vlastními silami, popř. prostřednictvím poddodavatelů, jejichž seznam je uveden v příloze č. </w:t>
      </w:r>
      <w:r w:rsidR="009149BF">
        <w:rPr>
          <w:sz w:val="24"/>
          <w:szCs w:val="24"/>
        </w:rPr>
        <w:t>3</w:t>
      </w:r>
      <w:r w:rsidRPr="00724FBE">
        <w:rPr>
          <w:sz w:val="24"/>
          <w:szCs w:val="24"/>
        </w:rPr>
        <w:t xml:space="preserve"> Smlouvy. Dodavatel je oprávněn změnit seznam poddodavatelů uvedený v příloze č.</w:t>
      </w:r>
      <w:r w:rsidR="009149BF">
        <w:rPr>
          <w:sz w:val="24"/>
          <w:szCs w:val="24"/>
        </w:rPr>
        <w:t> 3</w:t>
      </w:r>
      <w:r w:rsidRPr="00724FBE">
        <w:rPr>
          <w:sz w:val="24"/>
          <w:szCs w:val="24"/>
        </w:rPr>
        <w:t xml:space="preserve"> Smlouvy pouze po předchozím souhlasu Objednatele. V případě, že Dodavatel v rámci řízení na zadání </w:t>
      </w:r>
      <w:r>
        <w:rPr>
          <w:sz w:val="24"/>
          <w:szCs w:val="24"/>
        </w:rPr>
        <w:t>v</w:t>
      </w:r>
      <w:r w:rsidRPr="00724FBE">
        <w:rPr>
          <w:sz w:val="24"/>
          <w:szCs w:val="24"/>
        </w:rPr>
        <w:t xml:space="preserve">eřejné zakázky </w:t>
      </w:r>
      <w:r>
        <w:rPr>
          <w:sz w:val="24"/>
          <w:szCs w:val="24"/>
        </w:rPr>
        <w:t xml:space="preserve">uvedené v preambuli této Smlouvy </w:t>
      </w:r>
      <w:r w:rsidRPr="00724FBE">
        <w:rPr>
          <w:sz w:val="24"/>
          <w:szCs w:val="24"/>
        </w:rPr>
        <w:t xml:space="preserve">prokazoval splnění části kvalifikace prostřednictvím některého z poddodavatelů uvedených v příloze č. </w:t>
      </w:r>
      <w:r w:rsidR="009149BF">
        <w:rPr>
          <w:sz w:val="24"/>
          <w:szCs w:val="24"/>
        </w:rPr>
        <w:t>3</w:t>
      </w:r>
      <w:r w:rsidRPr="00724FBE">
        <w:rPr>
          <w:sz w:val="24"/>
          <w:szCs w:val="24"/>
        </w:rPr>
        <w:t xml:space="preserve"> Smlouvy, je oprávněn takového poddodavatele se souhlasem Objednatele nahradit výhradně poddodavatelem, který disponuje nejméně takovou kvalifikací, jakou Dodavatel prokazoval v řízení na zadání </w:t>
      </w:r>
      <w:r>
        <w:rPr>
          <w:sz w:val="24"/>
          <w:szCs w:val="24"/>
        </w:rPr>
        <w:t>v</w:t>
      </w:r>
      <w:r w:rsidRPr="00724FBE">
        <w:rPr>
          <w:sz w:val="24"/>
          <w:szCs w:val="24"/>
        </w:rPr>
        <w:t xml:space="preserve">eřejné zakázky prostřednictvím nahrazovaného poddodavatele. </w:t>
      </w:r>
    </w:p>
    <w:p w14:paraId="2D0CF22F" w14:textId="77777777" w:rsidR="001A7004" w:rsidRPr="00724FBE" w:rsidRDefault="001A7004" w:rsidP="001A7004">
      <w:pPr>
        <w:spacing w:after="120" w:line="276" w:lineRule="auto"/>
        <w:ind w:left="567"/>
        <w:jc w:val="both"/>
        <w:rPr>
          <w:sz w:val="24"/>
          <w:szCs w:val="24"/>
        </w:rPr>
      </w:pPr>
    </w:p>
    <w:p w14:paraId="6D320951" w14:textId="77777777" w:rsidR="00222AA9" w:rsidRPr="00C279E8" w:rsidRDefault="009F5184" w:rsidP="00C279E8">
      <w:pPr>
        <w:numPr>
          <w:ilvl w:val="0"/>
          <w:numId w:val="29"/>
        </w:numPr>
        <w:spacing w:before="360" w:after="120" w:line="276" w:lineRule="auto"/>
        <w:ind w:left="567" w:hanging="567"/>
        <w:jc w:val="both"/>
        <w:rPr>
          <w:b/>
          <w:sz w:val="24"/>
          <w:szCs w:val="24"/>
        </w:rPr>
      </w:pPr>
      <w:r w:rsidRPr="00C279E8">
        <w:rPr>
          <w:b/>
          <w:sz w:val="24"/>
          <w:szCs w:val="24"/>
        </w:rPr>
        <w:lastRenderedPageBreak/>
        <w:t>Termín a místo plnění</w:t>
      </w:r>
    </w:p>
    <w:p w14:paraId="339C6914" w14:textId="4DB80063" w:rsidR="00222AA9" w:rsidRPr="00C279E8" w:rsidRDefault="00A05041" w:rsidP="00C279E8">
      <w:pPr>
        <w:numPr>
          <w:ilvl w:val="1"/>
          <w:numId w:val="29"/>
        </w:numPr>
        <w:spacing w:after="120" w:line="276" w:lineRule="auto"/>
        <w:ind w:left="567" w:hanging="567"/>
        <w:jc w:val="both"/>
        <w:rPr>
          <w:sz w:val="24"/>
          <w:szCs w:val="24"/>
        </w:rPr>
      </w:pPr>
      <w:r>
        <w:rPr>
          <w:sz w:val="24"/>
          <w:szCs w:val="24"/>
        </w:rPr>
        <w:t xml:space="preserve">Strany se dohodly na tom, že Dílo bude </w:t>
      </w:r>
      <w:r w:rsidR="00663675">
        <w:rPr>
          <w:sz w:val="24"/>
          <w:szCs w:val="24"/>
        </w:rPr>
        <w:t xml:space="preserve">prováděno dle Harmonogramu a </w:t>
      </w:r>
      <w:r>
        <w:rPr>
          <w:sz w:val="24"/>
          <w:szCs w:val="24"/>
        </w:rPr>
        <w:t>řádně dokončeno</w:t>
      </w:r>
      <w:r w:rsidR="00663675">
        <w:rPr>
          <w:sz w:val="24"/>
          <w:szCs w:val="24"/>
        </w:rPr>
        <w:t xml:space="preserve"> bude</w:t>
      </w:r>
      <w:r>
        <w:rPr>
          <w:sz w:val="24"/>
          <w:szCs w:val="24"/>
        </w:rPr>
        <w:t xml:space="preserve"> nejpozději do</w:t>
      </w:r>
      <w:r w:rsidR="00D7794A">
        <w:rPr>
          <w:sz w:val="24"/>
          <w:szCs w:val="24"/>
        </w:rPr>
        <w:t xml:space="preserve"> 100</w:t>
      </w:r>
      <w:r w:rsidR="00E224CE" w:rsidRPr="00C279E8">
        <w:rPr>
          <w:sz w:val="24"/>
          <w:szCs w:val="24"/>
        </w:rPr>
        <w:t xml:space="preserve"> </w:t>
      </w:r>
      <w:r w:rsidR="00AB5109" w:rsidRPr="00C279E8">
        <w:rPr>
          <w:sz w:val="24"/>
          <w:szCs w:val="24"/>
        </w:rPr>
        <w:t>kalendářních dnů od</w:t>
      </w:r>
      <w:r w:rsidR="000A4CA9">
        <w:rPr>
          <w:sz w:val="24"/>
          <w:szCs w:val="24"/>
        </w:rPr>
        <w:t xml:space="preserve"> uzavření Smlouvy</w:t>
      </w:r>
      <w:r w:rsidR="009F5184" w:rsidRPr="00C279E8">
        <w:rPr>
          <w:sz w:val="24"/>
          <w:szCs w:val="24"/>
        </w:rPr>
        <w:t>.</w:t>
      </w:r>
    </w:p>
    <w:p w14:paraId="1277F976"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Místem plnění předmětu Smlouvy, tj. </w:t>
      </w:r>
      <w:r w:rsidR="000A4CA9">
        <w:rPr>
          <w:sz w:val="24"/>
          <w:szCs w:val="24"/>
        </w:rPr>
        <w:t>prováděn</w:t>
      </w:r>
      <w:r w:rsidR="00A05041">
        <w:rPr>
          <w:sz w:val="24"/>
          <w:szCs w:val="24"/>
        </w:rPr>
        <w:t>í Díla</w:t>
      </w:r>
      <w:r w:rsidRPr="00C279E8">
        <w:rPr>
          <w:sz w:val="24"/>
          <w:szCs w:val="24"/>
        </w:rPr>
        <w:t xml:space="preserve">, je stávající budova </w:t>
      </w:r>
      <w:r w:rsidR="008B09B5" w:rsidRPr="00C279E8">
        <w:rPr>
          <w:sz w:val="24"/>
          <w:szCs w:val="24"/>
        </w:rPr>
        <w:t xml:space="preserve">ředitelství </w:t>
      </w:r>
      <w:r w:rsidR="004C763C" w:rsidRPr="00C279E8">
        <w:rPr>
          <w:sz w:val="24"/>
          <w:szCs w:val="24"/>
        </w:rPr>
        <w:t>Objednatele</w:t>
      </w:r>
      <w:r w:rsidR="008B09B5" w:rsidRPr="00C279E8">
        <w:rPr>
          <w:sz w:val="24"/>
          <w:szCs w:val="24"/>
        </w:rPr>
        <w:t xml:space="preserve"> – Revoluční 84/1521, Ústí nad Labem</w:t>
      </w:r>
      <w:r w:rsidR="004C763C" w:rsidRPr="00C279E8">
        <w:rPr>
          <w:sz w:val="24"/>
          <w:szCs w:val="24"/>
        </w:rPr>
        <w:t>.</w:t>
      </w:r>
    </w:p>
    <w:p w14:paraId="1FA9EB80" w14:textId="77777777" w:rsidR="00972D6F" w:rsidRDefault="009F5184" w:rsidP="00C279E8">
      <w:pPr>
        <w:numPr>
          <w:ilvl w:val="1"/>
          <w:numId w:val="29"/>
        </w:numPr>
        <w:spacing w:after="120" w:line="276" w:lineRule="auto"/>
        <w:ind w:left="567" w:hanging="567"/>
        <w:jc w:val="both"/>
        <w:rPr>
          <w:sz w:val="24"/>
          <w:szCs w:val="24"/>
        </w:rPr>
      </w:pPr>
      <w:r w:rsidRPr="00C279E8">
        <w:rPr>
          <w:sz w:val="24"/>
          <w:szCs w:val="24"/>
        </w:rPr>
        <w:t>Objednatel dle Smlouvy zajistí předání staveniště</w:t>
      </w:r>
      <w:r w:rsidR="00A05041">
        <w:rPr>
          <w:sz w:val="24"/>
          <w:szCs w:val="24"/>
        </w:rPr>
        <w:t xml:space="preserve"> – místa provádění Díla</w:t>
      </w:r>
      <w:r w:rsidRPr="00C279E8">
        <w:rPr>
          <w:sz w:val="24"/>
          <w:szCs w:val="24"/>
        </w:rPr>
        <w:t xml:space="preserve"> </w:t>
      </w:r>
      <w:r w:rsidR="00A05041">
        <w:rPr>
          <w:sz w:val="24"/>
          <w:szCs w:val="24"/>
        </w:rPr>
        <w:t>D</w:t>
      </w:r>
      <w:r w:rsidR="00A05041" w:rsidRPr="00C279E8">
        <w:rPr>
          <w:sz w:val="24"/>
          <w:szCs w:val="24"/>
        </w:rPr>
        <w:t>odavateli</w:t>
      </w:r>
      <w:r w:rsidRPr="00C279E8">
        <w:rPr>
          <w:sz w:val="24"/>
          <w:szCs w:val="24"/>
        </w:rPr>
        <w:t xml:space="preserve">. Dodavatel je povinen při realizaci </w:t>
      </w:r>
      <w:r w:rsidR="00A05041">
        <w:rPr>
          <w:sz w:val="24"/>
          <w:szCs w:val="24"/>
        </w:rPr>
        <w:t>S</w:t>
      </w:r>
      <w:r w:rsidRPr="00C279E8">
        <w:rPr>
          <w:sz w:val="24"/>
          <w:szCs w:val="24"/>
        </w:rPr>
        <w:t>mlouvy plnit veškerá</w:t>
      </w:r>
      <w:r w:rsidR="00EF27FB" w:rsidRPr="00C279E8">
        <w:rPr>
          <w:sz w:val="24"/>
          <w:szCs w:val="24"/>
        </w:rPr>
        <w:t xml:space="preserve"> obecně </w:t>
      </w:r>
      <w:r w:rsidR="00A05041">
        <w:rPr>
          <w:sz w:val="24"/>
          <w:szCs w:val="24"/>
        </w:rPr>
        <w:t>závazná</w:t>
      </w:r>
      <w:r w:rsidR="00A05041" w:rsidRPr="00C279E8">
        <w:rPr>
          <w:sz w:val="24"/>
          <w:szCs w:val="24"/>
        </w:rPr>
        <w:t xml:space="preserve"> </w:t>
      </w:r>
      <w:r w:rsidRPr="00C279E8">
        <w:rPr>
          <w:sz w:val="24"/>
          <w:szCs w:val="24"/>
        </w:rPr>
        <w:t>bezpečnostní a organizační opatření, na vyhrazeném pracovišti,</w:t>
      </w:r>
      <w:r w:rsidR="00EF27FB" w:rsidRPr="00C279E8">
        <w:rPr>
          <w:sz w:val="24"/>
          <w:szCs w:val="24"/>
        </w:rPr>
        <w:t xml:space="preserve"> případně opatření</w:t>
      </w:r>
      <w:r w:rsidRPr="00C279E8">
        <w:rPr>
          <w:sz w:val="24"/>
          <w:szCs w:val="24"/>
        </w:rPr>
        <w:t xml:space="preserve"> vydaná Objednatelem</w:t>
      </w:r>
      <w:r w:rsidR="00906CAB" w:rsidRPr="00C279E8">
        <w:rPr>
          <w:sz w:val="24"/>
          <w:szCs w:val="24"/>
        </w:rPr>
        <w:t>.</w:t>
      </w:r>
    </w:p>
    <w:p w14:paraId="54BC59DA" w14:textId="77777777" w:rsidR="00724FBE" w:rsidRPr="00C279E8" w:rsidRDefault="00724FBE" w:rsidP="00C279E8">
      <w:pPr>
        <w:numPr>
          <w:ilvl w:val="1"/>
          <w:numId w:val="29"/>
        </w:numPr>
        <w:spacing w:after="120" w:line="276" w:lineRule="auto"/>
        <w:ind w:left="567" w:hanging="567"/>
        <w:jc w:val="both"/>
        <w:rPr>
          <w:sz w:val="24"/>
          <w:szCs w:val="24"/>
        </w:rPr>
      </w:pPr>
      <w:r>
        <w:rPr>
          <w:sz w:val="24"/>
          <w:szCs w:val="24"/>
        </w:rPr>
        <w:t>Provádění Díla bude probíhat při nepřerušeném provozu Objednatele v místě provádění Díla. Dodavatel je povinen při provádění Díla postupovat způsobem, který bude do provozu Objednatele v místě provádění Díla zasahovat v nejmenší možné míře.</w:t>
      </w:r>
    </w:p>
    <w:p w14:paraId="58CFDD8E" w14:textId="77777777" w:rsidR="00222AA9" w:rsidRPr="00C279E8" w:rsidRDefault="009F5184" w:rsidP="00C279E8">
      <w:pPr>
        <w:numPr>
          <w:ilvl w:val="0"/>
          <w:numId w:val="29"/>
        </w:numPr>
        <w:spacing w:before="360" w:after="120" w:line="276" w:lineRule="auto"/>
        <w:ind w:left="567" w:hanging="567"/>
        <w:jc w:val="both"/>
        <w:rPr>
          <w:b/>
          <w:sz w:val="24"/>
          <w:szCs w:val="24"/>
        </w:rPr>
      </w:pPr>
      <w:r w:rsidRPr="00C279E8">
        <w:rPr>
          <w:b/>
          <w:sz w:val="24"/>
          <w:szCs w:val="24"/>
        </w:rPr>
        <w:t xml:space="preserve">Předání a převzetí </w:t>
      </w:r>
      <w:r w:rsidR="00A05041">
        <w:rPr>
          <w:b/>
          <w:sz w:val="24"/>
          <w:szCs w:val="24"/>
        </w:rPr>
        <w:t>Díla</w:t>
      </w:r>
      <w:r w:rsidR="00A05041" w:rsidRPr="00C279E8">
        <w:rPr>
          <w:b/>
          <w:sz w:val="24"/>
          <w:szCs w:val="24"/>
        </w:rPr>
        <w:t xml:space="preserve"> </w:t>
      </w:r>
      <w:r w:rsidRPr="00C279E8">
        <w:rPr>
          <w:b/>
          <w:sz w:val="24"/>
          <w:szCs w:val="24"/>
        </w:rPr>
        <w:t xml:space="preserve">a přechod vlastnického práva   </w:t>
      </w:r>
    </w:p>
    <w:p w14:paraId="397376DD" w14:textId="77777777" w:rsidR="00222AA9" w:rsidRPr="00C279E8" w:rsidRDefault="00A05041" w:rsidP="00C279E8">
      <w:pPr>
        <w:numPr>
          <w:ilvl w:val="1"/>
          <w:numId w:val="29"/>
        </w:numPr>
        <w:spacing w:after="120" w:line="276" w:lineRule="auto"/>
        <w:ind w:left="567" w:hanging="567"/>
        <w:jc w:val="both"/>
        <w:rPr>
          <w:sz w:val="24"/>
          <w:szCs w:val="24"/>
        </w:rPr>
      </w:pPr>
      <w:r>
        <w:rPr>
          <w:sz w:val="24"/>
          <w:szCs w:val="24"/>
        </w:rPr>
        <w:t xml:space="preserve">Dílo bude Dodavatelem Objednateli předáno na základě písemného předávacího protokolu, ve kterém Objednatel výslovně uvede, zda Dílo přebírá či nikoliv. Předávací protokol bude dále obsahovat soupis případných vad a nedodělků Díla. </w:t>
      </w:r>
    </w:p>
    <w:p w14:paraId="1DA3D3CE" w14:textId="77777777" w:rsidR="00222AA9" w:rsidRDefault="00A05041" w:rsidP="00C279E8">
      <w:pPr>
        <w:numPr>
          <w:ilvl w:val="1"/>
          <w:numId w:val="29"/>
        </w:numPr>
        <w:spacing w:after="120" w:line="276" w:lineRule="auto"/>
        <w:ind w:left="567" w:hanging="567"/>
        <w:jc w:val="both"/>
        <w:rPr>
          <w:sz w:val="24"/>
          <w:szCs w:val="24"/>
        </w:rPr>
      </w:pPr>
      <w:r>
        <w:rPr>
          <w:sz w:val="24"/>
          <w:szCs w:val="24"/>
        </w:rPr>
        <w:t>Pro vyloučení veškerých pochybností Strany uvádějí, že Objednatel není povinen převzít Dílo, které by v době předání vykazovalo vady či nedodělky.</w:t>
      </w:r>
    </w:p>
    <w:p w14:paraId="31013F4F" w14:textId="77777777" w:rsidR="00A05041" w:rsidRDefault="00A05041" w:rsidP="00C279E8">
      <w:pPr>
        <w:numPr>
          <w:ilvl w:val="1"/>
          <w:numId w:val="29"/>
        </w:numPr>
        <w:spacing w:after="120" w:line="276" w:lineRule="auto"/>
        <w:ind w:left="567" w:hanging="567"/>
        <w:jc w:val="both"/>
        <w:rPr>
          <w:sz w:val="24"/>
          <w:szCs w:val="24"/>
        </w:rPr>
      </w:pPr>
      <w:r>
        <w:rPr>
          <w:sz w:val="24"/>
          <w:szCs w:val="24"/>
        </w:rPr>
        <w:t xml:space="preserve">Bude-li Dílo v době předání a převzetí vykazovat vady či nedodělky a Objednatel přes tuto skutečnost Dílo převzal, dohodly se Strany na tom, že Dodavatel je povinen tyto vady či nedodělky odstranit nejpozději do </w:t>
      </w:r>
      <w:r w:rsidR="00FE3485">
        <w:rPr>
          <w:sz w:val="24"/>
          <w:szCs w:val="24"/>
        </w:rPr>
        <w:t>1</w:t>
      </w:r>
      <w:r w:rsidRPr="00216710">
        <w:rPr>
          <w:sz w:val="24"/>
          <w:szCs w:val="24"/>
        </w:rPr>
        <w:t>0</w:t>
      </w:r>
      <w:r>
        <w:rPr>
          <w:sz w:val="24"/>
          <w:szCs w:val="24"/>
        </w:rPr>
        <w:t xml:space="preserve"> dnů ode dne předání a převzetí Díla.</w:t>
      </w:r>
    </w:p>
    <w:p w14:paraId="17E67964" w14:textId="77777777" w:rsidR="00A05041" w:rsidRDefault="00A05041" w:rsidP="00C279E8">
      <w:pPr>
        <w:numPr>
          <w:ilvl w:val="1"/>
          <w:numId w:val="29"/>
        </w:numPr>
        <w:spacing w:after="120" w:line="276" w:lineRule="auto"/>
        <w:ind w:left="567" w:hanging="567"/>
        <w:jc w:val="both"/>
        <w:rPr>
          <w:sz w:val="24"/>
          <w:szCs w:val="24"/>
        </w:rPr>
      </w:pPr>
      <w:r>
        <w:rPr>
          <w:sz w:val="24"/>
          <w:szCs w:val="24"/>
        </w:rPr>
        <w:t>Vlastnické právo k Dílu přechází na Objednatele postupně zapracování jednotlivých dodávek a provedením příslušných prací do budovy Objednatele. Nejpozději přechází vlastnické právo k Dílu na Objednatele jeho předání</w:t>
      </w:r>
      <w:r w:rsidR="00237E70">
        <w:rPr>
          <w:sz w:val="24"/>
          <w:szCs w:val="24"/>
        </w:rPr>
        <w:t>m</w:t>
      </w:r>
      <w:r>
        <w:rPr>
          <w:sz w:val="24"/>
          <w:szCs w:val="24"/>
        </w:rPr>
        <w:t xml:space="preserve"> a převzetím.</w:t>
      </w:r>
    </w:p>
    <w:p w14:paraId="7FCBB3F0" w14:textId="77777777" w:rsidR="00EE7394" w:rsidRDefault="00A05041" w:rsidP="00077F1E">
      <w:pPr>
        <w:numPr>
          <w:ilvl w:val="1"/>
          <w:numId w:val="29"/>
        </w:numPr>
        <w:spacing w:after="120" w:line="276" w:lineRule="auto"/>
        <w:ind w:left="567" w:hanging="567"/>
        <w:jc w:val="both"/>
        <w:rPr>
          <w:sz w:val="24"/>
          <w:szCs w:val="24"/>
        </w:rPr>
      </w:pPr>
      <w:r>
        <w:rPr>
          <w:sz w:val="24"/>
          <w:szCs w:val="24"/>
        </w:rPr>
        <w:t>Nebezpečí škody na Díle přechází na Objednatele předání a převzetím Díla a odstraněním všech vad a nedodělků, které byly případně vytknuty v předávacím protokolu.</w:t>
      </w:r>
      <w:r w:rsidR="009F5184" w:rsidRPr="00C279E8">
        <w:rPr>
          <w:sz w:val="24"/>
          <w:szCs w:val="24"/>
        </w:rPr>
        <w:t xml:space="preserve"> </w:t>
      </w:r>
    </w:p>
    <w:p w14:paraId="44C2EA62" w14:textId="77777777" w:rsidR="00663675" w:rsidRDefault="00663675" w:rsidP="00077F1E">
      <w:pPr>
        <w:numPr>
          <w:ilvl w:val="1"/>
          <w:numId w:val="29"/>
        </w:numPr>
        <w:spacing w:after="120" w:line="276" w:lineRule="auto"/>
        <w:ind w:left="567" w:hanging="567"/>
        <w:jc w:val="both"/>
        <w:rPr>
          <w:sz w:val="24"/>
          <w:szCs w:val="24"/>
        </w:rPr>
      </w:pPr>
      <w:r>
        <w:rPr>
          <w:sz w:val="24"/>
          <w:szCs w:val="24"/>
        </w:rPr>
        <w:t xml:space="preserve">Společně s Dílem je Dodavatel povinen předat Objednateli dokumentaci skutečného provedení Díla v podrobnostech Technické dokumentace, a to </w:t>
      </w:r>
      <w:r w:rsidRPr="00E81707">
        <w:rPr>
          <w:sz w:val="24"/>
          <w:szCs w:val="24"/>
        </w:rPr>
        <w:t xml:space="preserve">ve </w:t>
      </w:r>
      <w:r w:rsidRPr="00216710">
        <w:rPr>
          <w:sz w:val="24"/>
          <w:szCs w:val="24"/>
        </w:rPr>
        <w:t>dvou</w:t>
      </w:r>
      <w:r w:rsidRPr="00E81707">
        <w:rPr>
          <w:sz w:val="24"/>
          <w:szCs w:val="24"/>
        </w:rPr>
        <w:t xml:space="preserve"> vyhotoveních v tištěné verzi a v jednom vyhotovení v digitální formě na CD nosiči.</w:t>
      </w:r>
    </w:p>
    <w:p w14:paraId="04A69689" w14:textId="77777777" w:rsidR="00222AA9" w:rsidRPr="00C279E8" w:rsidRDefault="00A05041" w:rsidP="00E81707">
      <w:pPr>
        <w:keepNext/>
        <w:numPr>
          <w:ilvl w:val="0"/>
          <w:numId w:val="29"/>
        </w:numPr>
        <w:spacing w:before="360" w:after="120" w:line="276" w:lineRule="auto"/>
        <w:ind w:left="567" w:hanging="567"/>
        <w:jc w:val="both"/>
        <w:rPr>
          <w:b/>
          <w:sz w:val="24"/>
          <w:szCs w:val="24"/>
        </w:rPr>
      </w:pPr>
      <w:r>
        <w:rPr>
          <w:b/>
          <w:sz w:val="24"/>
          <w:szCs w:val="24"/>
        </w:rPr>
        <w:t>Odměna za Dílo</w:t>
      </w:r>
      <w:r w:rsidR="009F5184" w:rsidRPr="00C279E8">
        <w:rPr>
          <w:b/>
          <w:sz w:val="24"/>
          <w:szCs w:val="24"/>
        </w:rPr>
        <w:t xml:space="preserve"> </w:t>
      </w:r>
      <w:r w:rsidR="00F50A5E">
        <w:rPr>
          <w:b/>
          <w:sz w:val="24"/>
          <w:szCs w:val="24"/>
        </w:rPr>
        <w:t>a platební podmínky</w:t>
      </w:r>
      <w:r w:rsidR="009F5184" w:rsidRPr="00C279E8">
        <w:rPr>
          <w:b/>
          <w:sz w:val="24"/>
          <w:szCs w:val="24"/>
        </w:rPr>
        <w:t xml:space="preserve"> </w:t>
      </w:r>
    </w:p>
    <w:p w14:paraId="05E9AC96" w14:textId="77777777" w:rsidR="00972D6F" w:rsidRPr="00C279E8" w:rsidRDefault="00F50A5E" w:rsidP="00C279E8">
      <w:pPr>
        <w:numPr>
          <w:ilvl w:val="1"/>
          <w:numId w:val="29"/>
        </w:numPr>
        <w:spacing w:after="120" w:line="276" w:lineRule="auto"/>
        <w:ind w:left="567" w:hanging="567"/>
        <w:jc w:val="both"/>
        <w:rPr>
          <w:sz w:val="24"/>
          <w:szCs w:val="24"/>
        </w:rPr>
      </w:pPr>
      <w:r>
        <w:rPr>
          <w:sz w:val="24"/>
          <w:szCs w:val="24"/>
        </w:rPr>
        <w:t xml:space="preserve">Strany se dohodly na tom, že Dodavateli za řádně dokončené Dílo náleží odměna ve výši </w:t>
      </w:r>
      <w:r w:rsidR="00FE3485" w:rsidRPr="00C279E8">
        <w:rPr>
          <w:sz w:val="24"/>
          <w:szCs w:val="24"/>
          <w:highlight w:val="cyan"/>
        </w:rPr>
        <w:t>[</w:t>
      </w:r>
      <w:r w:rsidR="00FE3485">
        <w:rPr>
          <w:sz w:val="24"/>
          <w:szCs w:val="24"/>
          <w:highlight w:val="cyan"/>
        </w:rPr>
        <w:t>DOPLNÍ ÚČASTNÍK</w:t>
      </w:r>
      <w:r w:rsidR="00FE3485" w:rsidRPr="00C279E8">
        <w:rPr>
          <w:sz w:val="24"/>
          <w:szCs w:val="24"/>
          <w:highlight w:val="cyan"/>
        </w:rPr>
        <w:t>]</w:t>
      </w:r>
      <w:r>
        <w:rPr>
          <w:sz w:val="24"/>
          <w:szCs w:val="24"/>
        </w:rPr>
        <w:t xml:space="preserve"> </w:t>
      </w:r>
      <w:r w:rsidR="009F5184" w:rsidRPr="00C279E8">
        <w:rPr>
          <w:sz w:val="24"/>
          <w:szCs w:val="24"/>
        </w:rPr>
        <w:t>Kč bez DPH</w:t>
      </w:r>
      <w:r>
        <w:rPr>
          <w:sz w:val="24"/>
          <w:szCs w:val="24"/>
        </w:rPr>
        <w:t>,</w:t>
      </w:r>
      <w:r w:rsidR="009F5184" w:rsidRPr="00C279E8">
        <w:rPr>
          <w:sz w:val="24"/>
          <w:szCs w:val="24"/>
        </w:rPr>
        <w:t xml:space="preserve"> resp. </w:t>
      </w:r>
      <w:r w:rsidR="00FE3485" w:rsidRPr="00C279E8">
        <w:rPr>
          <w:sz w:val="24"/>
          <w:szCs w:val="24"/>
          <w:highlight w:val="cyan"/>
        </w:rPr>
        <w:t>[</w:t>
      </w:r>
      <w:r w:rsidR="00FE3485">
        <w:rPr>
          <w:sz w:val="24"/>
          <w:szCs w:val="24"/>
          <w:highlight w:val="cyan"/>
        </w:rPr>
        <w:t>DOPLNÍ ÚČASTNÍK</w:t>
      </w:r>
      <w:r w:rsidR="00FE3485" w:rsidRPr="00C279E8">
        <w:rPr>
          <w:sz w:val="24"/>
          <w:szCs w:val="24"/>
          <w:highlight w:val="cyan"/>
        </w:rPr>
        <w:t>]</w:t>
      </w:r>
      <w:r>
        <w:rPr>
          <w:sz w:val="24"/>
          <w:szCs w:val="24"/>
        </w:rPr>
        <w:t xml:space="preserve"> </w:t>
      </w:r>
      <w:r w:rsidR="009F5184" w:rsidRPr="00C279E8">
        <w:rPr>
          <w:sz w:val="24"/>
          <w:szCs w:val="24"/>
        </w:rPr>
        <w:t>Kč s</w:t>
      </w:r>
      <w:r w:rsidR="00972D6F">
        <w:rPr>
          <w:sz w:val="24"/>
          <w:szCs w:val="24"/>
        </w:rPr>
        <w:t> </w:t>
      </w:r>
      <w:r w:rsidR="009F5184" w:rsidRPr="00C279E8">
        <w:rPr>
          <w:sz w:val="24"/>
          <w:szCs w:val="24"/>
        </w:rPr>
        <w:t>DPH</w:t>
      </w:r>
      <w:r w:rsidR="00972D6F">
        <w:rPr>
          <w:sz w:val="24"/>
          <w:szCs w:val="24"/>
        </w:rPr>
        <w:t>.</w:t>
      </w:r>
      <w:r>
        <w:rPr>
          <w:sz w:val="24"/>
          <w:szCs w:val="24"/>
        </w:rPr>
        <w:t xml:space="preserve"> </w:t>
      </w:r>
      <w:r>
        <w:rPr>
          <w:sz w:val="24"/>
          <w:szCs w:val="24"/>
        </w:rPr>
        <w:lastRenderedPageBreak/>
        <w:t>Uvedená cena je maximální a nejvýše přípustná, zahrnuje veškeré náklady a poplatky nezbytné pro řádné a včasné provedení Díla a odpovídající zisk Dodavatele.</w:t>
      </w:r>
    </w:p>
    <w:p w14:paraId="4C15CEA5" w14:textId="512D6680" w:rsidR="009149BF" w:rsidRDefault="009149BF" w:rsidP="00FE3485">
      <w:pPr>
        <w:numPr>
          <w:ilvl w:val="1"/>
          <w:numId w:val="29"/>
        </w:numPr>
        <w:spacing w:after="120" w:line="276" w:lineRule="auto"/>
        <w:ind w:left="567" w:hanging="567"/>
        <w:jc w:val="both"/>
        <w:rPr>
          <w:sz w:val="24"/>
          <w:szCs w:val="24"/>
        </w:rPr>
      </w:pPr>
      <w:r>
        <w:rPr>
          <w:sz w:val="24"/>
          <w:szCs w:val="24"/>
        </w:rPr>
        <w:t>Bližší specifikace odměny je uvedeno v oceněném výkazu výměr, který tvoří přílohu č. 2 Smlouvy.</w:t>
      </w:r>
    </w:p>
    <w:p w14:paraId="708EAD69" w14:textId="5C97F16D" w:rsidR="00F50A5E" w:rsidRPr="00FE3485" w:rsidRDefault="009F5184" w:rsidP="00FE3485">
      <w:pPr>
        <w:numPr>
          <w:ilvl w:val="1"/>
          <w:numId w:val="29"/>
        </w:numPr>
        <w:spacing w:after="120" w:line="276" w:lineRule="auto"/>
        <w:ind w:left="567" w:hanging="567"/>
        <w:jc w:val="both"/>
        <w:rPr>
          <w:sz w:val="24"/>
          <w:szCs w:val="24"/>
        </w:rPr>
      </w:pPr>
      <w:r w:rsidRPr="00C279E8">
        <w:rPr>
          <w:sz w:val="24"/>
          <w:szCs w:val="24"/>
        </w:rPr>
        <w:t>Objednatel nebude dodavateli poskytovat žádné zálohové platby.</w:t>
      </w:r>
    </w:p>
    <w:p w14:paraId="2C9F9AD1" w14:textId="77777777" w:rsidR="00222AA9" w:rsidRPr="00C279E8" w:rsidRDefault="00F50A5E" w:rsidP="00C279E8">
      <w:pPr>
        <w:numPr>
          <w:ilvl w:val="1"/>
          <w:numId w:val="29"/>
        </w:numPr>
        <w:spacing w:after="120" w:line="276" w:lineRule="auto"/>
        <w:ind w:left="567" w:hanging="567"/>
        <w:jc w:val="both"/>
        <w:rPr>
          <w:sz w:val="24"/>
          <w:szCs w:val="24"/>
        </w:rPr>
      </w:pPr>
      <w:r>
        <w:rPr>
          <w:sz w:val="24"/>
          <w:szCs w:val="24"/>
        </w:rPr>
        <w:t>Splatnost faktur</w:t>
      </w:r>
      <w:r w:rsidR="00FE3485">
        <w:rPr>
          <w:sz w:val="24"/>
          <w:szCs w:val="24"/>
        </w:rPr>
        <w:t>y, kterou Dodavatel uplatní svůj nárok na odměnu za provedené Dílo,</w:t>
      </w:r>
      <w:r>
        <w:rPr>
          <w:sz w:val="24"/>
          <w:szCs w:val="24"/>
        </w:rPr>
        <w:t xml:space="preserve"> Strany stanovili na </w:t>
      </w:r>
      <w:r w:rsidRPr="00216710">
        <w:rPr>
          <w:sz w:val="24"/>
          <w:szCs w:val="24"/>
        </w:rPr>
        <w:t>21</w:t>
      </w:r>
      <w:r w:rsidR="009F5184" w:rsidRPr="00C279E8">
        <w:rPr>
          <w:sz w:val="24"/>
          <w:szCs w:val="24"/>
        </w:rPr>
        <w:t xml:space="preserve"> dní po doručení</w:t>
      </w:r>
      <w:r>
        <w:rPr>
          <w:sz w:val="24"/>
          <w:szCs w:val="24"/>
        </w:rPr>
        <w:t xml:space="preserve"> </w:t>
      </w:r>
      <w:r w:rsidR="009F5184" w:rsidRPr="00C279E8">
        <w:rPr>
          <w:sz w:val="24"/>
          <w:szCs w:val="24"/>
        </w:rPr>
        <w:t>faktury</w:t>
      </w:r>
      <w:r>
        <w:rPr>
          <w:sz w:val="24"/>
          <w:szCs w:val="24"/>
        </w:rPr>
        <w:t xml:space="preserve"> Objednateli.</w:t>
      </w:r>
      <w:r w:rsidR="003042C0" w:rsidRPr="00C279E8">
        <w:rPr>
          <w:sz w:val="24"/>
          <w:szCs w:val="24"/>
        </w:rPr>
        <w:t xml:space="preserve"> </w:t>
      </w:r>
      <w:r w:rsidR="00D813DD" w:rsidRPr="00C279E8">
        <w:rPr>
          <w:sz w:val="24"/>
          <w:szCs w:val="24"/>
        </w:rPr>
        <w:t>Součástí faktury musí být</w:t>
      </w:r>
      <w:r w:rsidR="003042C0" w:rsidRPr="00C279E8">
        <w:rPr>
          <w:sz w:val="24"/>
          <w:szCs w:val="24"/>
        </w:rPr>
        <w:t xml:space="preserve"> </w:t>
      </w:r>
      <w:r w:rsidR="00FE3485">
        <w:rPr>
          <w:sz w:val="24"/>
          <w:szCs w:val="24"/>
        </w:rPr>
        <w:t>předávací</w:t>
      </w:r>
      <w:r w:rsidR="003042C0" w:rsidRPr="00216710">
        <w:rPr>
          <w:sz w:val="24"/>
          <w:szCs w:val="24"/>
        </w:rPr>
        <w:t xml:space="preserve"> protokol</w:t>
      </w:r>
      <w:r w:rsidR="00FE3485">
        <w:rPr>
          <w:sz w:val="24"/>
          <w:szCs w:val="24"/>
        </w:rPr>
        <w:t>, ze kterého vyplývá, že Objednatel Dílo převzal</w:t>
      </w:r>
      <w:r w:rsidR="0050228F" w:rsidRPr="00216710">
        <w:rPr>
          <w:sz w:val="24"/>
          <w:szCs w:val="24"/>
        </w:rPr>
        <w:t>.</w:t>
      </w:r>
    </w:p>
    <w:p w14:paraId="02031F91" w14:textId="77777777" w:rsidR="00F50A5E" w:rsidRDefault="009F5184" w:rsidP="00F50A5E">
      <w:pPr>
        <w:numPr>
          <w:ilvl w:val="1"/>
          <w:numId w:val="29"/>
        </w:numPr>
        <w:spacing w:after="120" w:line="276" w:lineRule="auto"/>
        <w:ind w:left="567" w:hanging="567"/>
        <w:jc w:val="both"/>
        <w:rPr>
          <w:sz w:val="24"/>
          <w:szCs w:val="24"/>
        </w:rPr>
      </w:pPr>
      <w:r w:rsidRPr="00C279E8">
        <w:rPr>
          <w:sz w:val="24"/>
          <w:szCs w:val="24"/>
        </w:rPr>
        <w:t>Faktura musí</w:t>
      </w:r>
      <w:r w:rsidR="0088354A" w:rsidRPr="00C279E8">
        <w:rPr>
          <w:sz w:val="24"/>
          <w:szCs w:val="24"/>
        </w:rPr>
        <w:t xml:space="preserve"> dále</w:t>
      </w:r>
      <w:r w:rsidRPr="00C279E8">
        <w:rPr>
          <w:sz w:val="24"/>
          <w:szCs w:val="24"/>
        </w:rPr>
        <w:t xml:space="preserve"> obsahovat náležitosti daňového dokladu dle, zákona č. 235/2004 Sb., o dani z přidané hodnoty a náležitosti účetního dokladu dle zákona č. 563/1991 Sb., o účetnictví. Dále musí obsahovat: </w:t>
      </w:r>
    </w:p>
    <w:p w14:paraId="4CDEB6C5" w14:textId="77777777" w:rsidR="00222AA9" w:rsidRPr="00F50A5E" w:rsidRDefault="009F5184" w:rsidP="00077F1E">
      <w:pPr>
        <w:numPr>
          <w:ilvl w:val="0"/>
          <w:numId w:val="31"/>
        </w:numPr>
        <w:spacing w:after="120" w:line="276" w:lineRule="auto"/>
        <w:ind w:left="1134" w:hanging="567"/>
        <w:jc w:val="both"/>
        <w:rPr>
          <w:sz w:val="24"/>
          <w:szCs w:val="24"/>
        </w:rPr>
      </w:pPr>
      <w:r w:rsidRPr="00F50A5E">
        <w:rPr>
          <w:sz w:val="24"/>
          <w:szCs w:val="24"/>
        </w:rPr>
        <w:t>evidenční číslo smlouvy</w:t>
      </w:r>
      <w:r w:rsidR="00F50A5E">
        <w:rPr>
          <w:sz w:val="24"/>
          <w:szCs w:val="24"/>
        </w:rPr>
        <w:t>;</w:t>
      </w:r>
    </w:p>
    <w:p w14:paraId="17168D25" w14:textId="77777777" w:rsidR="00222AA9" w:rsidRPr="00C279E8" w:rsidRDefault="009F5184" w:rsidP="00077F1E">
      <w:pPr>
        <w:numPr>
          <w:ilvl w:val="0"/>
          <w:numId w:val="31"/>
        </w:numPr>
        <w:spacing w:after="120" w:line="276" w:lineRule="auto"/>
        <w:ind w:left="1134" w:hanging="567"/>
        <w:jc w:val="both"/>
        <w:rPr>
          <w:sz w:val="24"/>
          <w:szCs w:val="24"/>
        </w:rPr>
      </w:pPr>
      <w:r w:rsidRPr="00C279E8">
        <w:rPr>
          <w:sz w:val="24"/>
          <w:szCs w:val="24"/>
        </w:rPr>
        <w:t>datum splatnosti</w:t>
      </w:r>
      <w:r w:rsidR="00F50A5E">
        <w:rPr>
          <w:sz w:val="24"/>
          <w:szCs w:val="24"/>
        </w:rPr>
        <w:t>;</w:t>
      </w:r>
    </w:p>
    <w:p w14:paraId="57318C4C" w14:textId="77777777" w:rsidR="00317E15" w:rsidRPr="00C279E8" w:rsidRDefault="009F5184" w:rsidP="00077F1E">
      <w:pPr>
        <w:numPr>
          <w:ilvl w:val="0"/>
          <w:numId w:val="31"/>
        </w:numPr>
        <w:spacing w:after="120" w:line="276" w:lineRule="auto"/>
        <w:ind w:left="1134" w:hanging="567"/>
        <w:jc w:val="both"/>
        <w:rPr>
          <w:sz w:val="24"/>
          <w:szCs w:val="24"/>
        </w:rPr>
      </w:pPr>
      <w:r w:rsidRPr="00C279E8">
        <w:rPr>
          <w:sz w:val="24"/>
          <w:szCs w:val="24"/>
        </w:rPr>
        <w:t>označení peněžního ústavu a číslo účtu, na který se má platit</w:t>
      </w:r>
      <w:r w:rsidR="00F50A5E">
        <w:rPr>
          <w:sz w:val="24"/>
          <w:szCs w:val="24"/>
        </w:rPr>
        <w:t>.</w:t>
      </w:r>
    </w:p>
    <w:p w14:paraId="22E020DE" w14:textId="77777777" w:rsidR="00972D6F" w:rsidRDefault="009F5184" w:rsidP="00C279E8">
      <w:pPr>
        <w:numPr>
          <w:ilvl w:val="1"/>
          <w:numId w:val="29"/>
        </w:numPr>
        <w:spacing w:after="120" w:line="276" w:lineRule="auto"/>
        <w:ind w:left="567" w:hanging="567"/>
        <w:jc w:val="both"/>
        <w:rPr>
          <w:sz w:val="24"/>
          <w:szCs w:val="24"/>
          <w:shd w:val="clear" w:color="auto" w:fill="FFFF00"/>
        </w:rPr>
      </w:pPr>
      <w:r w:rsidRPr="00C279E8">
        <w:rPr>
          <w:sz w:val="24"/>
          <w:szCs w:val="24"/>
        </w:rPr>
        <w:t xml:space="preserve">Nebude-li faktura obsahovat </w:t>
      </w:r>
      <w:r w:rsidR="00F50A5E">
        <w:rPr>
          <w:sz w:val="24"/>
          <w:szCs w:val="24"/>
        </w:rPr>
        <w:t xml:space="preserve">stanovené </w:t>
      </w:r>
      <w:r w:rsidRPr="00C279E8">
        <w:rPr>
          <w:sz w:val="24"/>
          <w:szCs w:val="24"/>
        </w:rPr>
        <w:t xml:space="preserve">náležitosti, je </w:t>
      </w:r>
      <w:r w:rsidR="00F50A5E">
        <w:rPr>
          <w:sz w:val="24"/>
          <w:szCs w:val="24"/>
        </w:rPr>
        <w:t>O</w:t>
      </w:r>
      <w:r w:rsidR="00F50A5E" w:rsidRPr="00C279E8">
        <w:rPr>
          <w:sz w:val="24"/>
          <w:szCs w:val="24"/>
        </w:rPr>
        <w:t xml:space="preserve">bjednatel </w:t>
      </w:r>
      <w:r w:rsidRPr="00C279E8">
        <w:rPr>
          <w:sz w:val="24"/>
          <w:szCs w:val="24"/>
        </w:rPr>
        <w:t xml:space="preserve">oprávněn vrátit ji </w:t>
      </w:r>
      <w:r w:rsidR="00F50A5E">
        <w:rPr>
          <w:sz w:val="24"/>
          <w:szCs w:val="24"/>
        </w:rPr>
        <w:t>D</w:t>
      </w:r>
      <w:r w:rsidR="00F50A5E" w:rsidRPr="00C279E8">
        <w:rPr>
          <w:sz w:val="24"/>
          <w:szCs w:val="24"/>
        </w:rPr>
        <w:t xml:space="preserve">odavateli </w:t>
      </w:r>
      <w:r w:rsidRPr="00C279E8">
        <w:rPr>
          <w:sz w:val="24"/>
          <w:szCs w:val="24"/>
        </w:rPr>
        <w:t xml:space="preserve">k přepracování či doplnění. V takovém případě se přeruší doba splatnosti a nová lhůta splatnosti dle této </w:t>
      </w:r>
      <w:r w:rsidR="00F50A5E">
        <w:rPr>
          <w:sz w:val="24"/>
          <w:szCs w:val="24"/>
        </w:rPr>
        <w:t>S</w:t>
      </w:r>
      <w:r w:rsidR="00F50A5E" w:rsidRPr="00C279E8">
        <w:rPr>
          <w:sz w:val="24"/>
          <w:szCs w:val="24"/>
        </w:rPr>
        <w:t xml:space="preserve">mlouvy </w:t>
      </w:r>
      <w:r w:rsidRPr="00C279E8">
        <w:rPr>
          <w:sz w:val="24"/>
          <w:szCs w:val="24"/>
        </w:rPr>
        <w:t xml:space="preserve">začne běžet </w:t>
      </w:r>
      <w:r w:rsidR="00F50A5E">
        <w:rPr>
          <w:sz w:val="24"/>
          <w:szCs w:val="24"/>
        </w:rPr>
        <w:t xml:space="preserve">znovu </w:t>
      </w:r>
      <w:r w:rsidRPr="00C279E8">
        <w:rPr>
          <w:sz w:val="24"/>
          <w:szCs w:val="24"/>
        </w:rPr>
        <w:t xml:space="preserve">dnem doručení opravené faktury </w:t>
      </w:r>
      <w:r w:rsidR="00F50A5E">
        <w:rPr>
          <w:sz w:val="24"/>
          <w:szCs w:val="24"/>
        </w:rPr>
        <w:t>O</w:t>
      </w:r>
      <w:r w:rsidR="00F50A5E" w:rsidRPr="00C279E8">
        <w:rPr>
          <w:sz w:val="24"/>
          <w:szCs w:val="24"/>
        </w:rPr>
        <w:t>bjednateli</w:t>
      </w:r>
      <w:r w:rsidRPr="00C279E8">
        <w:rPr>
          <w:sz w:val="24"/>
          <w:szCs w:val="24"/>
        </w:rPr>
        <w:t>.</w:t>
      </w:r>
    </w:p>
    <w:p w14:paraId="0B59B5A6" w14:textId="77777777" w:rsidR="00222AA9" w:rsidRPr="00C279E8" w:rsidRDefault="009F5184" w:rsidP="00270564">
      <w:pPr>
        <w:numPr>
          <w:ilvl w:val="0"/>
          <w:numId w:val="29"/>
        </w:numPr>
        <w:spacing w:before="360" w:after="120" w:line="276" w:lineRule="auto"/>
        <w:ind w:left="567" w:hanging="567"/>
        <w:jc w:val="both"/>
        <w:rPr>
          <w:b/>
          <w:sz w:val="24"/>
          <w:szCs w:val="24"/>
        </w:rPr>
      </w:pPr>
      <w:r w:rsidRPr="00C279E8">
        <w:rPr>
          <w:b/>
          <w:sz w:val="24"/>
          <w:szCs w:val="24"/>
        </w:rPr>
        <w:t>Odpovědnost za vady</w:t>
      </w:r>
    </w:p>
    <w:p w14:paraId="0B9A6259"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se zavazuje k tomu, že </w:t>
      </w:r>
      <w:r w:rsidR="00270564" w:rsidRPr="00C279E8">
        <w:rPr>
          <w:sz w:val="24"/>
          <w:szCs w:val="24"/>
        </w:rPr>
        <w:t>D</w:t>
      </w:r>
      <w:r w:rsidR="00270564">
        <w:rPr>
          <w:sz w:val="24"/>
          <w:szCs w:val="24"/>
        </w:rPr>
        <w:t>ílo</w:t>
      </w:r>
      <w:r w:rsidR="00270564" w:rsidRPr="00C279E8">
        <w:rPr>
          <w:sz w:val="24"/>
          <w:szCs w:val="24"/>
        </w:rPr>
        <w:t xml:space="preserve"> </w:t>
      </w:r>
      <w:r w:rsidRPr="00C279E8">
        <w:rPr>
          <w:sz w:val="24"/>
          <w:szCs w:val="24"/>
        </w:rPr>
        <w:t xml:space="preserve">bude </w:t>
      </w:r>
      <w:r w:rsidR="00270564">
        <w:rPr>
          <w:sz w:val="24"/>
          <w:szCs w:val="24"/>
        </w:rPr>
        <w:t>provedené</w:t>
      </w:r>
      <w:r w:rsidR="00270564" w:rsidRPr="00C279E8">
        <w:rPr>
          <w:sz w:val="24"/>
          <w:szCs w:val="24"/>
        </w:rPr>
        <w:t xml:space="preserve"> </w:t>
      </w:r>
      <w:r w:rsidR="00270564">
        <w:rPr>
          <w:sz w:val="24"/>
          <w:szCs w:val="24"/>
        </w:rPr>
        <w:t>v nejvyšší kvalitě a prvotřídní jakosti</w:t>
      </w:r>
      <w:r w:rsidRPr="00C279E8">
        <w:rPr>
          <w:sz w:val="24"/>
          <w:szCs w:val="24"/>
        </w:rPr>
        <w:t>, tj. celkový souhrn vlastností provedené</w:t>
      </w:r>
      <w:r w:rsidR="00270564">
        <w:rPr>
          <w:sz w:val="24"/>
          <w:szCs w:val="24"/>
        </w:rPr>
        <w:t>ho</w:t>
      </w:r>
      <w:r w:rsidRPr="00C279E8">
        <w:rPr>
          <w:sz w:val="24"/>
          <w:szCs w:val="24"/>
        </w:rPr>
        <w:t xml:space="preserve"> </w:t>
      </w:r>
      <w:r w:rsidR="00270564" w:rsidRPr="00C279E8">
        <w:rPr>
          <w:sz w:val="24"/>
          <w:szCs w:val="24"/>
        </w:rPr>
        <w:t>D</w:t>
      </w:r>
      <w:r w:rsidR="00270564">
        <w:rPr>
          <w:sz w:val="24"/>
          <w:szCs w:val="24"/>
        </w:rPr>
        <w:t>íla</w:t>
      </w:r>
      <w:r w:rsidR="00270564" w:rsidRPr="00C279E8">
        <w:rPr>
          <w:sz w:val="24"/>
          <w:szCs w:val="24"/>
        </w:rPr>
        <w:t xml:space="preserve"> </w:t>
      </w:r>
      <w:r w:rsidRPr="00C279E8">
        <w:rPr>
          <w:sz w:val="24"/>
          <w:szCs w:val="24"/>
        </w:rPr>
        <w:t>bude dávat schopnost uspokojit stanovené potřeby, tj. využitelnost, bezpečnost provozu, bezporuchovost, udržovatelnost, hospodárnost, zajištění ochrany životního prostředí, atd. Ty vlastnosti budou odpovídat platné právní úpravě, českým technickým normám přebírajícím Evropské normy</w:t>
      </w:r>
      <w:r w:rsidR="00FE3485">
        <w:rPr>
          <w:sz w:val="24"/>
          <w:szCs w:val="24"/>
        </w:rPr>
        <w:t>, a to i těm, které mají pouze doporučující charakter,</w:t>
      </w:r>
      <w:r w:rsidRPr="00C279E8">
        <w:rPr>
          <w:sz w:val="24"/>
          <w:szCs w:val="24"/>
        </w:rPr>
        <w:t xml:space="preserve"> a schválené</w:t>
      </w:r>
      <w:r w:rsidR="00270564">
        <w:rPr>
          <w:sz w:val="24"/>
          <w:szCs w:val="24"/>
        </w:rPr>
        <w:t xml:space="preserve"> Technické dokumentace</w:t>
      </w:r>
      <w:r w:rsidRPr="00C279E8">
        <w:rPr>
          <w:sz w:val="24"/>
          <w:szCs w:val="24"/>
        </w:rPr>
        <w:t>.</w:t>
      </w:r>
    </w:p>
    <w:p w14:paraId="3CBB96EC"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Strany se dohodly, že </w:t>
      </w:r>
      <w:r w:rsidR="00270564">
        <w:rPr>
          <w:sz w:val="24"/>
          <w:szCs w:val="24"/>
        </w:rPr>
        <w:t>D</w:t>
      </w:r>
      <w:r w:rsidR="00270564" w:rsidRPr="00C279E8">
        <w:rPr>
          <w:sz w:val="24"/>
          <w:szCs w:val="24"/>
        </w:rPr>
        <w:t xml:space="preserve">odavatel </w:t>
      </w:r>
      <w:r w:rsidRPr="00C279E8">
        <w:rPr>
          <w:sz w:val="24"/>
          <w:szCs w:val="24"/>
        </w:rPr>
        <w:t xml:space="preserve">poskytuje </w:t>
      </w:r>
      <w:r w:rsidR="00270564">
        <w:rPr>
          <w:sz w:val="24"/>
          <w:szCs w:val="24"/>
        </w:rPr>
        <w:t xml:space="preserve">Objednateli </w:t>
      </w:r>
      <w:r w:rsidRPr="00C279E8">
        <w:rPr>
          <w:sz w:val="24"/>
          <w:szCs w:val="24"/>
        </w:rPr>
        <w:t xml:space="preserve">záruku </w:t>
      </w:r>
      <w:r w:rsidR="00270564">
        <w:rPr>
          <w:sz w:val="24"/>
          <w:szCs w:val="24"/>
        </w:rPr>
        <w:t>na Dílo</w:t>
      </w:r>
      <w:r w:rsidRPr="00C279E8">
        <w:rPr>
          <w:sz w:val="24"/>
          <w:szCs w:val="24"/>
        </w:rPr>
        <w:t xml:space="preserve">, tj. </w:t>
      </w:r>
      <w:r w:rsidR="00270564">
        <w:rPr>
          <w:sz w:val="24"/>
          <w:szCs w:val="24"/>
        </w:rPr>
        <w:t>D</w:t>
      </w:r>
      <w:r w:rsidR="00270564" w:rsidRPr="00C279E8">
        <w:rPr>
          <w:sz w:val="24"/>
          <w:szCs w:val="24"/>
        </w:rPr>
        <w:t xml:space="preserve">odavatel </w:t>
      </w:r>
      <w:r w:rsidRPr="00C279E8">
        <w:rPr>
          <w:sz w:val="24"/>
          <w:szCs w:val="24"/>
        </w:rPr>
        <w:t xml:space="preserve">přejímá závazek a zavazuje se, že </w:t>
      </w:r>
      <w:r w:rsidR="00270564">
        <w:rPr>
          <w:sz w:val="24"/>
          <w:szCs w:val="24"/>
        </w:rPr>
        <w:t xml:space="preserve">si Dílo </w:t>
      </w:r>
      <w:r w:rsidRPr="00C279E8">
        <w:rPr>
          <w:sz w:val="24"/>
          <w:szCs w:val="24"/>
        </w:rPr>
        <w:t xml:space="preserve">po smluvenou záruční dobu </w:t>
      </w:r>
      <w:r w:rsidR="00270564">
        <w:rPr>
          <w:sz w:val="24"/>
          <w:szCs w:val="24"/>
        </w:rPr>
        <w:t>zachová své kvalitativní vlastnosti a jakost a bude</w:t>
      </w:r>
      <w:r w:rsidRPr="00C279E8">
        <w:rPr>
          <w:sz w:val="24"/>
          <w:szCs w:val="24"/>
        </w:rPr>
        <w:t xml:space="preserve"> způsobil</w:t>
      </w:r>
      <w:r w:rsidR="00270564">
        <w:rPr>
          <w:sz w:val="24"/>
          <w:szCs w:val="24"/>
        </w:rPr>
        <w:t>é</w:t>
      </w:r>
      <w:r w:rsidRPr="00C279E8">
        <w:rPr>
          <w:sz w:val="24"/>
          <w:szCs w:val="24"/>
        </w:rPr>
        <w:t xml:space="preserve"> k užívání dle svého účelu. Dále Dodavatel zaručuje, že D</w:t>
      </w:r>
      <w:r w:rsidR="00270564">
        <w:rPr>
          <w:sz w:val="24"/>
          <w:szCs w:val="24"/>
        </w:rPr>
        <w:t>ílo</w:t>
      </w:r>
      <w:r w:rsidRPr="00C279E8">
        <w:rPr>
          <w:sz w:val="24"/>
          <w:szCs w:val="24"/>
        </w:rPr>
        <w:t xml:space="preserve"> bude mít </w:t>
      </w:r>
      <w:r w:rsidR="00270564">
        <w:rPr>
          <w:sz w:val="24"/>
          <w:szCs w:val="24"/>
        </w:rPr>
        <w:t xml:space="preserve">nejméně po dobu záruční doby </w:t>
      </w:r>
      <w:r w:rsidRPr="00C279E8">
        <w:rPr>
          <w:sz w:val="24"/>
          <w:szCs w:val="24"/>
        </w:rPr>
        <w:t>vlastnosti stanovené v technických normách (ČSN) a předpisech, které se na provedení D</w:t>
      </w:r>
      <w:r w:rsidR="00270564">
        <w:rPr>
          <w:sz w:val="24"/>
          <w:szCs w:val="24"/>
        </w:rPr>
        <w:t>íla</w:t>
      </w:r>
      <w:r w:rsidRPr="00C279E8">
        <w:rPr>
          <w:sz w:val="24"/>
          <w:szCs w:val="24"/>
        </w:rPr>
        <w:t xml:space="preserve"> vztahují (dále jen „</w:t>
      </w:r>
      <w:r w:rsidR="00270564" w:rsidRPr="00077F1E">
        <w:rPr>
          <w:b/>
          <w:sz w:val="24"/>
          <w:szCs w:val="24"/>
        </w:rPr>
        <w:t>Záruka</w:t>
      </w:r>
      <w:r w:rsidRPr="00C279E8">
        <w:rPr>
          <w:sz w:val="24"/>
          <w:szCs w:val="24"/>
        </w:rPr>
        <w:t>“).</w:t>
      </w:r>
    </w:p>
    <w:p w14:paraId="0399A41E" w14:textId="77777777" w:rsidR="00222AA9" w:rsidRPr="00C279E8" w:rsidRDefault="00270564" w:rsidP="00C279E8">
      <w:pPr>
        <w:numPr>
          <w:ilvl w:val="1"/>
          <w:numId w:val="29"/>
        </w:numPr>
        <w:spacing w:after="120" w:line="276" w:lineRule="auto"/>
        <w:ind w:left="567" w:hanging="567"/>
        <w:jc w:val="both"/>
        <w:rPr>
          <w:sz w:val="24"/>
          <w:szCs w:val="24"/>
        </w:rPr>
      </w:pPr>
      <w:r w:rsidRPr="00C279E8">
        <w:rPr>
          <w:sz w:val="24"/>
          <w:szCs w:val="24"/>
        </w:rPr>
        <w:t>D</w:t>
      </w:r>
      <w:r>
        <w:rPr>
          <w:sz w:val="24"/>
          <w:szCs w:val="24"/>
        </w:rPr>
        <w:t>ílo</w:t>
      </w:r>
      <w:r w:rsidRPr="00C279E8">
        <w:rPr>
          <w:sz w:val="24"/>
          <w:szCs w:val="24"/>
        </w:rPr>
        <w:t xml:space="preserve"> </w:t>
      </w:r>
      <w:r w:rsidR="009F5184" w:rsidRPr="00C279E8">
        <w:rPr>
          <w:sz w:val="24"/>
          <w:szCs w:val="24"/>
        </w:rPr>
        <w:t>má vady, tj. odchylky v kvalitě, jakosti, obsahu, rozsahu nebo parametrech, oproti podmínkám stanovený</w:t>
      </w:r>
      <w:r w:rsidR="00E55A4C" w:rsidRPr="00C279E8">
        <w:rPr>
          <w:sz w:val="24"/>
          <w:szCs w:val="24"/>
        </w:rPr>
        <w:t>m</w:t>
      </w:r>
      <w:r w:rsidR="009F5184" w:rsidRPr="00C279E8">
        <w:rPr>
          <w:sz w:val="24"/>
          <w:szCs w:val="24"/>
        </w:rPr>
        <w:t xml:space="preserve"> </w:t>
      </w:r>
      <w:r>
        <w:rPr>
          <w:sz w:val="24"/>
          <w:szCs w:val="24"/>
        </w:rPr>
        <w:t>T</w:t>
      </w:r>
      <w:r w:rsidRPr="00C279E8">
        <w:rPr>
          <w:sz w:val="24"/>
          <w:szCs w:val="24"/>
        </w:rPr>
        <w:t xml:space="preserve">echnickou </w:t>
      </w:r>
      <w:r w:rsidR="009F5184" w:rsidRPr="00C279E8">
        <w:rPr>
          <w:sz w:val="24"/>
          <w:szCs w:val="24"/>
        </w:rPr>
        <w:t xml:space="preserve">dokumentací, touto Smlouvou, technickými normami a obecně závaznými předpisy, jestliže provedení </w:t>
      </w:r>
      <w:r w:rsidRPr="00C279E8">
        <w:rPr>
          <w:sz w:val="24"/>
          <w:szCs w:val="24"/>
        </w:rPr>
        <w:t>D</w:t>
      </w:r>
      <w:r>
        <w:rPr>
          <w:sz w:val="24"/>
          <w:szCs w:val="24"/>
        </w:rPr>
        <w:t>íla</w:t>
      </w:r>
      <w:r w:rsidRPr="00C279E8">
        <w:rPr>
          <w:sz w:val="24"/>
          <w:szCs w:val="24"/>
        </w:rPr>
        <w:t xml:space="preserve"> </w:t>
      </w:r>
      <w:r w:rsidR="009F5184" w:rsidRPr="00C279E8">
        <w:rPr>
          <w:sz w:val="24"/>
          <w:szCs w:val="24"/>
        </w:rPr>
        <w:t xml:space="preserve">neodpovídá požadavkům uvedeným ve Smlouvě nebo jiné dokumentaci, vztahující </w:t>
      </w:r>
      <w:r w:rsidR="009F5184" w:rsidRPr="00C279E8">
        <w:rPr>
          <w:sz w:val="24"/>
          <w:szCs w:val="24"/>
        </w:rPr>
        <w:lastRenderedPageBreak/>
        <w:t>se k jejímu provedení. Dodavatel odpovídá za vady, jež má Dodávka v době předání, i za vady, které se vyskytnou v záruční době</w:t>
      </w:r>
      <w:r w:rsidR="00E55A4C" w:rsidRPr="00C279E8">
        <w:rPr>
          <w:sz w:val="24"/>
          <w:szCs w:val="24"/>
        </w:rPr>
        <w:t>.</w:t>
      </w:r>
      <w:r w:rsidR="009F5184" w:rsidRPr="00C279E8">
        <w:rPr>
          <w:sz w:val="24"/>
          <w:szCs w:val="24"/>
        </w:rPr>
        <w:t xml:space="preserve"> Za vady Dodávky, které se projevily po záruční době, odpovídá </w:t>
      </w:r>
      <w:r>
        <w:rPr>
          <w:sz w:val="24"/>
          <w:szCs w:val="24"/>
        </w:rPr>
        <w:t>D</w:t>
      </w:r>
      <w:r w:rsidRPr="00C279E8">
        <w:rPr>
          <w:sz w:val="24"/>
          <w:szCs w:val="24"/>
        </w:rPr>
        <w:t xml:space="preserve">odavatel </w:t>
      </w:r>
      <w:r w:rsidR="009F5184" w:rsidRPr="00C279E8">
        <w:rPr>
          <w:sz w:val="24"/>
          <w:szCs w:val="24"/>
        </w:rPr>
        <w:t>jen tehdy, pokud jejich příčinou bylo porušení jeho povinností.</w:t>
      </w:r>
    </w:p>
    <w:p w14:paraId="3839D835" w14:textId="77777777" w:rsidR="00270564"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poskytuje na </w:t>
      </w:r>
      <w:r w:rsidR="00270564" w:rsidRPr="00C279E8">
        <w:rPr>
          <w:sz w:val="24"/>
          <w:szCs w:val="24"/>
        </w:rPr>
        <w:t>D</w:t>
      </w:r>
      <w:r w:rsidR="00270564">
        <w:rPr>
          <w:sz w:val="24"/>
          <w:szCs w:val="24"/>
        </w:rPr>
        <w:t>ílo</w:t>
      </w:r>
      <w:r w:rsidR="00270564" w:rsidRPr="00C279E8">
        <w:rPr>
          <w:sz w:val="24"/>
          <w:szCs w:val="24"/>
        </w:rPr>
        <w:t xml:space="preserve"> </w:t>
      </w:r>
      <w:r w:rsidR="00270564">
        <w:rPr>
          <w:sz w:val="24"/>
          <w:szCs w:val="24"/>
        </w:rPr>
        <w:t>Z</w:t>
      </w:r>
      <w:r w:rsidR="00270564" w:rsidRPr="00C279E8">
        <w:rPr>
          <w:sz w:val="24"/>
          <w:szCs w:val="24"/>
        </w:rPr>
        <w:t xml:space="preserve">áruku </w:t>
      </w:r>
      <w:r w:rsidRPr="00C279E8">
        <w:rPr>
          <w:sz w:val="24"/>
          <w:szCs w:val="24"/>
        </w:rPr>
        <w:t>v</w:t>
      </w:r>
      <w:r w:rsidR="001A4463">
        <w:rPr>
          <w:sz w:val="24"/>
          <w:szCs w:val="24"/>
        </w:rPr>
        <w:t> </w:t>
      </w:r>
      <w:r w:rsidRPr="00C279E8">
        <w:rPr>
          <w:sz w:val="24"/>
          <w:szCs w:val="24"/>
        </w:rPr>
        <w:t>trvání</w:t>
      </w:r>
      <w:r w:rsidR="001A4463">
        <w:rPr>
          <w:sz w:val="24"/>
          <w:szCs w:val="24"/>
        </w:rPr>
        <w:t xml:space="preserve"> </w:t>
      </w:r>
      <w:r w:rsidR="001A4463" w:rsidRPr="00300672">
        <w:rPr>
          <w:sz w:val="24"/>
          <w:szCs w:val="24"/>
        </w:rPr>
        <w:t>24</w:t>
      </w:r>
      <w:r w:rsidR="00E55A4C" w:rsidRPr="00C279E8">
        <w:rPr>
          <w:sz w:val="24"/>
          <w:szCs w:val="24"/>
        </w:rPr>
        <w:t xml:space="preserve"> </w:t>
      </w:r>
      <w:r w:rsidRPr="00C279E8">
        <w:rPr>
          <w:sz w:val="24"/>
          <w:szCs w:val="24"/>
        </w:rPr>
        <w:t>měsíců. Záruční doba počíná běžet dnem následujícím po dni jejího předání a převzetí</w:t>
      </w:r>
      <w:r w:rsidR="00270564">
        <w:rPr>
          <w:sz w:val="24"/>
          <w:szCs w:val="24"/>
        </w:rPr>
        <w:t xml:space="preserve"> a odstranění všech případných vad a nedodělků uvedených v předávacím protokolu</w:t>
      </w:r>
      <w:r w:rsidRPr="00C279E8">
        <w:rPr>
          <w:sz w:val="24"/>
          <w:szCs w:val="24"/>
        </w:rPr>
        <w:t xml:space="preserve">. </w:t>
      </w:r>
    </w:p>
    <w:p w14:paraId="1E2843C5"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Oznámení</w:t>
      </w:r>
      <w:r w:rsidR="00E55A4C" w:rsidRPr="00C279E8">
        <w:rPr>
          <w:sz w:val="24"/>
          <w:szCs w:val="24"/>
        </w:rPr>
        <w:t xml:space="preserve"> - reklamace</w:t>
      </w:r>
      <w:r w:rsidRPr="00C279E8">
        <w:rPr>
          <w:sz w:val="24"/>
          <w:szCs w:val="24"/>
        </w:rPr>
        <w:t xml:space="preserve"> vady bude </w:t>
      </w:r>
      <w:r w:rsidR="00270564">
        <w:rPr>
          <w:sz w:val="24"/>
          <w:szCs w:val="24"/>
        </w:rPr>
        <w:t>O</w:t>
      </w:r>
      <w:r w:rsidR="00270564" w:rsidRPr="00C279E8">
        <w:rPr>
          <w:sz w:val="24"/>
          <w:szCs w:val="24"/>
        </w:rPr>
        <w:t xml:space="preserve">bjednatelem </w:t>
      </w:r>
      <w:r w:rsidRPr="00C279E8">
        <w:rPr>
          <w:sz w:val="24"/>
          <w:szCs w:val="24"/>
        </w:rPr>
        <w:t xml:space="preserve">uplatněno faxem, emailem, prostřednictvím datové schránky nebo poštou. Oznámení o vadě musí mj. obsahovat stručný popis vzniklé vady, místo a způsob, jakým k závadě došlo a jak se projevuje. </w:t>
      </w:r>
    </w:p>
    <w:p w14:paraId="09BCA03B"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Jakmile Objednatel odeslal toto písemné oznámení</w:t>
      </w:r>
      <w:r w:rsidR="00E55A4C" w:rsidRPr="00C279E8">
        <w:rPr>
          <w:sz w:val="24"/>
          <w:szCs w:val="24"/>
        </w:rPr>
        <w:t xml:space="preserve"> - reklamaci</w:t>
      </w:r>
      <w:r w:rsidRPr="00C279E8">
        <w:rPr>
          <w:sz w:val="24"/>
          <w:szCs w:val="24"/>
        </w:rPr>
        <w:t>, má se za to, že požaduje bezplatné odstranění vady. Dodavatel započne s odstraněním vady D</w:t>
      </w:r>
      <w:r w:rsidR="00270564">
        <w:rPr>
          <w:sz w:val="24"/>
          <w:szCs w:val="24"/>
        </w:rPr>
        <w:t>íla</w:t>
      </w:r>
      <w:r w:rsidRPr="00C279E8">
        <w:rPr>
          <w:sz w:val="24"/>
          <w:szCs w:val="24"/>
        </w:rPr>
        <w:t xml:space="preserve"> do 5 pracovních dnů, ode dne doručení oznámení o vadě, pokud se Strany nedohodnou při reklamačním řízení jinak.</w:t>
      </w:r>
      <w:r w:rsidR="00270564">
        <w:rPr>
          <w:sz w:val="24"/>
          <w:szCs w:val="24"/>
        </w:rPr>
        <w:t xml:space="preserve"> Vadu je Dodavatel povinen odstranit nejpozději </w:t>
      </w:r>
      <w:r w:rsidR="00270564" w:rsidRPr="00216710">
        <w:rPr>
          <w:sz w:val="24"/>
          <w:szCs w:val="24"/>
        </w:rPr>
        <w:t xml:space="preserve">do </w:t>
      </w:r>
      <w:r w:rsidR="001A4463">
        <w:rPr>
          <w:sz w:val="24"/>
          <w:szCs w:val="24"/>
        </w:rPr>
        <w:t>1</w:t>
      </w:r>
      <w:r w:rsidR="00270564" w:rsidRPr="00216710">
        <w:rPr>
          <w:sz w:val="24"/>
          <w:szCs w:val="24"/>
        </w:rPr>
        <w:t>0</w:t>
      </w:r>
      <w:r w:rsidR="00270564">
        <w:rPr>
          <w:sz w:val="24"/>
          <w:szCs w:val="24"/>
        </w:rPr>
        <w:t xml:space="preserve"> pracovních dnů ode dne zahájení jejího odstraňování, nebo ode dne, kdy měl takové odstranění dle Smlouvy zahájit, podle toho která skutečnost nastane dříve.</w:t>
      </w:r>
    </w:p>
    <w:p w14:paraId="245BABBC"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V případě havárie, tj. stavu, kdy v</w:t>
      </w:r>
      <w:r w:rsidR="00E55A4C" w:rsidRPr="00C279E8">
        <w:rPr>
          <w:sz w:val="24"/>
          <w:szCs w:val="24"/>
        </w:rPr>
        <w:t xml:space="preserve"> jejím </w:t>
      </w:r>
      <w:r w:rsidRPr="00C279E8">
        <w:rPr>
          <w:sz w:val="24"/>
          <w:szCs w:val="24"/>
        </w:rPr>
        <w:t xml:space="preserve">důsledku, hrozí nebezpečí škody velkého rozsahu, nebo ohrožuje zdraví či životy osob, nebo majetek, </w:t>
      </w:r>
      <w:r w:rsidR="00270564">
        <w:rPr>
          <w:sz w:val="24"/>
          <w:szCs w:val="24"/>
        </w:rPr>
        <w:t>Dodavatel</w:t>
      </w:r>
      <w:r w:rsidR="00270564" w:rsidRPr="00C279E8">
        <w:rPr>
          <w:sz w:val="24"/>
          <w:szCs w:val="24"/>
        </w:rPr>
        <w:t xml:space="preserve"> </w:t>
      </w:r>
      <w:r w:rsidRPr="00C279E8">
        <w:rPr>
          <w:sz w:val="24"/>
          <w:szCs w:val="24"/>
        </w:rPr>
        <w:t xml:space="preserve">započne s odstraněním vady do </w:t>
      </w:r>
      <w:r w:rsidRPr="00216710">
        <w:rPr>
          <w:sz w:val="24"/>
          <w:szCs w:val="24"/>
        </w:rPr>
        <w:t>24 hod</w:t>
      </w:r>
      <w:r w:rsidRPr="00C279E8">
        <w:rPr>
          <w:sz w:val="24"/>
          <w:szCs w:val="24"/>
        </w:rPr>
        <w:t xml:space="preserve">. od </w:t>
      </w:r>
      <w:r w:rsidR="00270564">
        <w:rPr>
          <w:sz w:val="24"/>
          <w:szCs w:val="24"/>
        </w:rPr>
        <w:t>ohlášení havárie Objednatelem Dodavateli</w:t>
      </w:r>
      <w:r w:rsidRPr="00C279E8">
        <w:rPr>
          <w:sz w:val="24"/>
          <w:szCs w:val="24"/>
        </w:rPr>
        <w:t>.</w:t>
      </w:r>
    </w:p>
    <w:p w14:paraId="6BD81CE4"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Objednatel je povinen umožnit Dodavateli přístup pro odstranění vady. V případě vzniku škody při odstraňování záruční vady, je Dodavatel povinen ji nahradit v plné výši, a to do tří dnů od jejich uplatnění Objednatelem</w:t>
      </w:r>
      <w:r w:rsidR="0050228F">
        <w:rPr>
          <w:sz w:val="24"/>
          <w:szCs w:val="24"/>
        </w:rPr>
        <w:t>.</w:t>
      </w:r>
    </w:p>
    <w:p w14:paraId="5CD94F9C" w14:textId="77777777" w:rsidR="00317E15"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Provedenou opravu vady Dodavatel Objednateli protokolárně předá. Na provedenou opravu, v rámci smluvní </w:t>
      </w:r>
      <w:r w:rsidR="00270564">
        <w:rPr>
          <w:sz w:val="24"/>
          <w:szCs w:val="24"/>
        </w:rPr>
        <w:t>z</w:t>
      </w:r>
      <w:r w:rsidRPr="00C279E8">
        <w:rPr>
          <w:sz w:val="24"/>
          <w:szCs w:val="24"/>
        </w:rPr>
        <w:t>áruční doby, poskyt</w:t>
      </w:r>
      <w:r w:rsidR="00E55A4C" w:rsidRPr="00C279E8">
        <w:rPr>
          <w:sz w:val="24"/>
          <w:szCs w:val="24"/>
        </w:rPr>
        <w:t>uje</w:t>
      </w:r>
      <w:r w:rsidRPr="00C279E8">
        <w:rPr>
          <w:sz w:val="24"/>
          <w:szCs w:val="24"/>
        </w:rPr>
        <w:t xml:space="preserve"> Zhotovitel záruku v délce </w:t>
      </w:r>
      <w:r w:rsidR="001A4463">
        <w:rPr>
          <w:sz w:val="24"/>
          <w:szCs w:val="24"/>
        </w:rPr>
        <w:t>původní záruční doby, která počíná plynout počínaje odstraněním předmětné vady</w:t>
      </w:r>
      <w:r w:rsidRPr="00C279E8">
        <w:rPr>
          <w:sz w:val="24"/>
          <w:szCs w:val="24"/>
        </w:rPr>
        <w:t>.</w:t>
      </w:r>
    </w:p>
    <w:p w14:paraId="17D00C62" w14:textId="121F166F" w:rsidR="0050228F" w:rsidRDefault="009F5184" w:rsidP="00C279E8">
      <w:pPr>
        <w:numPr>
          <w:ilvl w:val="1"/>
          <w:numId w:val="29"/>
        </w:numPr>
        <w:spacing w:after="120" w:line="276" w:lineRule="auto"/>
        <w:ind w:left="567" w:hanging="567"/>
        <w:jc w:val="both"/>
        <w:rPr>
          <w:b/>
          <w:sz w:val="24"/>
          <w:szCs w:val="24"/>
        </w:rPr>
      </w:pPr>
      <w:r w:rsidRPr="00C279E8">
        <w:rPr>
          <w:sz w:val="24"/>
          <w:szCs w:val="24"/>
        </w:rPr>
        <w:t xml:space="preserve">V případě, že Dodavatel nezačne s odstraněním vady dle ustanovení tohoto článku </w:t>
      </w:r>
      <w:r w:rsidR="00270564">
        <w:rPr>
          <w:sz w:val="24"/>
          <w:szCs w:val="24"/>
        </w:rPr>
        <w:t>7</w:t>
      </w:r>
      <w:r w:rsidRPr="00C279E8">
        <w:rPr>
          <w:sz w:val="24"/>
          <w:szCs w:val="24"/>
        </w:rPr>
        <w:t>.</w:t>
      </w:r>
      <w:r w:rsidR="009149BF">
        <w:rPr>
          <w:sz w:val="24"/>
          <w:szCs w:val="24"/>
        </w:rPr>
        <w:t> </w:t>
      </w:r>
      <w:r w:rsidRPr="00C279E8">
        <w:rPr>
          <w:sz w:val="24"/>
          <w:szCs w:val="24"/>
        </w:rPr>
        <w:t>Smlouvy, je Objednatel oprávněn objednat odstranění vady u jiného dodavatele. Dodavatel je povinen uhradit</w:t>
      </w:r>
      <w:r w:rsidR="00270564">
        <w:rPr>
          <w:sz w:val="24"/>
          <w:szCs w:val="24"/>
        </w:rPr>
        <w:t xml:space="preserve"> Objednateli</w:t>
      </w:r>
      <w:r w:rsidRPr="00C279E8">
        <w:rPr>
          <w:sz w:val="24"/>
          <w:szCs w:val="24"/>
        </w:rPr>
        <w:t xml:space="preserve"> prokazatelné náklady na odstranění</w:t>
      </w:r>
      <w:r w:rsidR="00270564">
        <w:rPr>
          <w:sz w:val="24"/>
          <w:szCs w:val="24"/>
        </w:rPr>
        <w:t xml:space="preserve"> takové</w:t>
      </w:r>
      <w:r w:rsidRPr="00C279E8">
        <w:rPr>
          <w:sz w:val="24"/>
          <w:szCs w:val="24"/>
        </w:rPr>
        <w:t xml:space="preserve"> vady, a to do 14 dnů od předložení jejich vyúčtování Objednatelem.</w:t>
      </w:r>
    </w:p>
    <w:p w14:paraId="2377D6FB" w14:textId="77777777" w:rsidR="00972D6F" w:rsidRPr="00C279E8" w:rsidRDefault="00972D6F" w:rsidP="00E81707">
      <w:pPr>
        <w:keepNext/>
        <w:numPr>
          <w:ilvl w:val="0"/>
          <w:numId w:val="29"/>
        </w:numPr>
        <w:spacing w:before="360" w:after="120" w:line="276" w:lineRule="auto"/>
        <w:ind w:left="567" w:hanging="567"/>
        <w:jc w:val="both"/>
        <w:rPr>
          <w:b/>
          <w:sz w:val="24"/>
          <w:szCs w:val="24"/>
        </w:rPr>
      </w:pPr>
      <w:r w:rsidRPr="00C279E8">
        <w:rPr>
          <w:b/>
          <w:sz w:val="24"/>
          <w:szCs w:val="24"/>
        </w:rPr>
        <w:t>Pojištění</w:t>
      </w:r>
    </w:p>
    <w:p w14:paraId="477F2AAF" w14:textId="77777777" w:rsidR="00317E15" w:rsidRPr="00C279E8" w:rsidRDefault="00270564" w:rsidP="00C279E8">
      <w:pPr>
        <w:numPr>
          <w:ilvl w:val="1"/>
          <w:numId w:val="29"/>
        </w:numPr>
        <w:spacing w:after="120" w:line="276" w:lineRule="auto"/>
        <w:ind w:left="567" w:hanging="567"/>
        <w:jc w:val="both"/>
        <w:rPr>
          <w:sz w:val="24"/>
          <w:szCs w:val="24"/>
        </w:rPr>
      </w:pPr>
      <w:r>
        <w:rPr>
          <w:sz w:val="24"/>
          <w:szCs w:val="24"/>
        </w:rPr>
        <w:t>Strany se dohodly na tom, že Dodavatel je povinen si na celou dobu provádění Díla sjednat p</w:t>
      </w:r>
      <w:r w:rsidR="009F5184" w:rsidRPr="00C279E8">
        <w:rPr>
          <w:sz w:val="24"/>
          <w:szCs w:val="24"/>
        </w:rPr>
        <w:t>ojištění</w:t>
      </w:r>
      <w:r>
        <w:rPr>
          <w:sz w:val="24"/>
          <w:szCs w:val="24"/>
        </w:rPr>
        <w:t xml:space="preserve"> </w:t>
      </w:r>
      <w:r w:rsidR="009F5184" w:rsidRPr="00C279E8">
        <w:rPr>
          <w:sz w:val="24"/>
          <w:szCs w:val="24"/>
        </w:rPr>
        <w:t>majetku a pojištění odpovědnosti za škodu v souvislosti s prováděním D</w:t>
      </w:r>
      <w:r>
        <w:rPr>
          <w:sz w:val="24"/>
          <w:szCs w:val="24"/>
        </w:rPr>
        <w:t>íla, a to na vlastní náklady</w:t>
      </w:r>
      <w:r w:rsidR="00317E15" w:rsidRPr="00C279E8">
        <w:rPr>
          <w:sz w:val="24"/>
          <w:szCs w:val="24"/>
        </w:rPr>
        <w:t>.</w:t>
      </w:r>
    </w:p>
    <w:p w14:paraId="74954AB2" w14:textId="77777777" w:rsidR="00317E15" w:rsidRDefault="00057F4C" w:rsidP="00C279E8">
      <w:pPr>
        <w:numPr>
          <w:ilvl w:val="1"/>
          <w:numId w:val="29"/>
        </w:numPr>
        <w:spacing w:after="120" w:line="276" w:lineRule="auto"/>
        <w:ind w:left="567" w:hanging="567"/>
        <w:jc w:val="both"/>
        <w:rPr>
          <w:sz w:val="24"/>
          <w:szCs w:val="24"/>
        </w:rPr>
      </w:pPr>
      <w:r>
        <w:rPr>
          <w:sz w:val="24"/>
          <w:szCs w:val="24"/>
        </w:rPr>
        <w:t xml:space="preserve">Výše sjednaného pojistného plnění musí odpovídat </w:t>
      </w:r>
      <w:r w:rsidR="009F5184" w:rsidRPr="00C279E8">
        <w:rPr>
          <w:sz w:val="24"/>
          <w:szCs w:val="24"/>
        </w:rPr>
        <w:t xml:space="preserve">nejméně </w:t>
      </w:r>
      <w:r w:rsidR="009F5184" w:rsidRPr="00300672">
        <w:rPr>
          <w:sz w:val="24"/>
          <w:szCs w:val="24"/>
        </w:rPr>
        <w:t xml:space="preserve">částce </w:t>
      </w:r>
      <w:r w:rsidR="001A4463" w:rsidRPr="00300672">
        <w:rPr>
          <w:sz w:val="24"/>
          <w:szCs w:val="24"/>
        </w:rPr>
        <w:t>1</w:t>
      </w:r>
      <w:r w:rsidR="009F5184" w:rsidRPr="00300672">
        <w:rPr>
          <w:sz w:val="24"/>
          <w:szCs w:val="24"/>
        </w:rPr>
        <w:t>.000.000,- Kč a</w:t>
      </w:r>
      <w:r w:rsidR="009F5184" w:rsidRPr="00C279E8">
        <w:rPr>
          <w:sz w:val="24"/>
          <w:szCs w:val="24"/>
        </w:rPr>
        <w:t xml:space="preserve"> míra spoluúčasti dodavatele nepřesáhne 10 % z hodnoty pojistné události. Nesplnění této povinnosti se považuje za </w:t>
      </w:r>
      <w:r>
        <w:rPr>
          <w:sz w:val="24"/>
          <w:szCs w:val="24"/>
        </w:rPr>
        <w:t>hrubé</w:t>
      </w:r>
      <w:r w:rsidR="009F5184" w:rsidRPr="00C279E8">
        <w:rPr>
          <w:sz w:val="24"/>
          <w:szCs w:val="24"/>
        </w:rPr>
        <w:t xml:space="preserve"> porušení Smlouvy.</w:t>
      </w:r>
    </w:p>
    <w:p w14:paraId="1E5F87AD" w14:textId="77777777" w:rsidR="00057F4C" w:rsidRPr="00C279E8" w:rsidRDefault="00057F4C" w:rsidP="00C279E8">
      <w:pPr>
        <w:numPr>
          <w:ilvl w:val="1"/>
          <w:numId w:val="29"/>
        </w:numPr>
        <w:spacing w:after="120" w:line="276" w:lineRule="auto"/>
        <w:ind w:left="567" w:hanging="567"/>
        <w:jc w:val="both"/>
        <w:rPr>
          <w:sz w:val="24"/>
          <w:szCs w:val="24"/>
        </w:rPr>
      </w:pPr>
      <w:r>
        <w:rPr>
          <w:sz w:val="24"/>
          <w:szCs w:val="24"/>
        </w:rPr>
        <w:lastRenderedPageBreak/>
        <w:t>Na žádost Objednatele je povinen Dodavatel kdykoliv průběhu provádění Díla prokázat Objednateli existenci řádně sjednaného pojištění, a to předložením pojistné smlouvy nebo pojistného certifikátu.</w:t>
      </w:r>
    </w:p>
    <w:p w14:paraId="51E4B8CF" w14:textId="77777777" w:rsidR="00222AA9" w:rsidRPr="00C279E8" w:rsidRDefault="009F5184" w:rsidP="00077F1E">
      <w:pPr>
        <w:keepNext/>
        <w:numPr>
          <w:ilvl w:val="0"/>
          <w:numId w:val="29"/>
        </w:numPr>
        <w:spacing w:before="360" w:after="120" w:line="276" w:lineRule="auto"/>
        <w:ind w:left="567" w:hanging="567"/>
        <w:jc w:val="both"/>
        <w:rPr>
          <w:b/>
          <w:sz w:val="24"/>
          <w:szCs w:val="24"/>
        </w:rPr>
      </w:pPr>
      <w:r w:rsidRPr="00C279E8">
        <w:rPr>
          <w:b/>
          <w:sz w:val="24"/>
          <w:szCs w:val="24"/>
        </w:rPr>
        <w:t>Smluvní pokuty</w:t>
      </w:r>
    </w:p>
    <w:p w14:paraId="4E92C98C"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Pokud Dodavatel nedodrží lhůtu pro </w:t>
      </w:r>
      <w:r w:rsidR="00057F4C">
        <w:rPr>
          <w:sz w:val="24"/>
          <w:szCs w:val="24"/>
        </w:rPr>
        <w:t>řádné dokončení Díla dle článku 4.1. Smlouvy</w:t>
      </w:r>
      <w:r w:rsidR="00906CAB" w:rsidRPr="00C279E8">
        <w:rPr>
          <w:sz w:val="24"/>
          <w:szCs w:val="24"/>
        </w:rPr>
        <w:t>,</w:t>
      </w:r>
      <w:r w:rsidRPr="00C279E8">
        <w:rPr>
          <w:sz w:val="24"/>
          <w:szCs w:val="24"/>
        </w:rPr>
        <w:t xml:space="preserve"> je Objednatel oprávněn </w:t>
      </w:r>
      <w:r w:rsidR="00120BDB" w:rsidRPr="00C279E8">
        <w:rPr>
          <w:sz w:val="24"/>
          <w:szCs w:val="24"/>
        </w:rPr>
        <w:t xml:space="preserve">vyúčtovat </w:t>
      </w:r>
      <w:r w:rsidRPr="00C279E8">
        <w:rPr>
          <w:sz w:val="24"/>
          <w:szCs w:val="24"/>
        </w:rPr>
        <w:t>a Dodavatel povinen zaplatit smluvní pokutu, ve výši 0,2</w:t>
      </w:r>
      <w:r w:rsidR="00057F4C">
        <w:rPr>
          <w:sz w:val="24"/>
          <w:szCs w:val="24"/>
        </w:rPr>
        <w:t xml:space="preserve"> </w:t>
      </w:r>
      <w:r w:rsidRPr="00C279E8">
        <w:rPr>
          <w:sz w:val="24"/>
          <w:szCs w:val="24"/>
        </w:rPr>
        <w:t>% z</w:t>
      </w:r>
      <w:r w:rsidR="00057F4C">
        <w:rPr>
          <w:sz w:val="24"/>
          <w:szCs w:val="24"/>
        </w:rPr>
        <w:t> celkové odměny za Dílo uvedené v článku 6.1. Smlouvy</w:t>
      </w:r>
      <w:r w:rsidRPr="00C279E8">
        <w:rPr>
          <w:sz w:val="24"/>
          <w:szCs w:val="24"/>
        </w:rPr>
        <w:t xml:space="preserve">, </w:t>
      </w:r>
      <w:r w:rsidR="00057F4C">
        <w:rPr>
          <w:sz w:val="24"/>
          <w:szCs w:val="24"/>
        </w:rPr>
        <w:t xml:space="preserve">a to </w:t>
      </w:r>
      <w:r w:rsidRPr="00C279E8">
        <w:rPr>
          <w:sz w:val="24"/>
          <w:szCs w:val="24"/>
        </w:rPr>
        <w:t xml:space="preserve">za každý den prodlení. </w:t>
      </w:r>
    </w:p>
    <w:p w14:paraId="704ACC5C"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Objednatel se zavazuje v případě prodlení s</w:t>
      </w:r>
      <w:r w:rsidR="00057F4C">
        <w:rPr>
          <w:sz w:val="24"/>
          <w:szCs w:val="24"/>
        </w:rPr>
        <w:t> úhradou</w:t>
      </w:r>
      <w:r w:rsidRPr="00C279E8">
        <w:rPr>
          <w:sz w:val="24"/>
          <w:szCs w:val="24"/>
        </w:rPr>
        <w:t xml:space="preserve"> faktur vystavených dle </w:t>
      </w:r>
      <w:r w:rsidR="00057F4C">
        <w:rPr>
          <w:sz w:val="24"/>
          <w:szCs w:val="24"/>
        </w:rPr>
        <w:t>S</w:t>
      </w:r>
      <w:r w:rsidRPr="00C279E8">
        <w:rPr>
          <w:sz w:val="24"/>
          <w:szCs w:val="24"/>
        </w:rPr>
        <w:t>mlouvy zaplatit</w:t>
      </w:r>
      <w:r w:rsidR="00057F4C">
        <w:rPr>
          <w:sz w:val="24"/>
          <w:szCs w:val="24"/>
        </w:rPr>
        <w:t xml:space="preserve"> Dodavateli</w:t>
      </w:r>
      <w:r w:rsidRPr="00C279E8">
        <w:rPr>
          <w:sz w:val="24"/>
          <w:szCs w:val="24"/>
        </w:rPr>
        <w:t xml:space="preserve"> úrok z prodlení ve výši 0,</w:t>
      </w:r>
      <w:r w:rsidR="00D813DD" w:rsidRPr="00C279E8">
        <w:rPr>
          <w:sz w:val="24"/>
          <w:szCs w:val="24"/>
        </w:rPr>
        <w:t>05</w:t>
      </w:r>
      <w:r w:rsidRPr="00C279E8">
        <w:rPr>
          <w:sz w:val="24"/>
          <w:szCs w:val="24"/>
        </w:rPr>
        <w:t xml:space="preserve"> %, z</w:t>
      </w:r>
      <w:r w:rsidR="00057F4C">
        <w:rPr>
          <w:sz w:val="24"/>
          <w:szCs w:val="24"/>
        </w:rPr>
        <w:t> </w:t>
      </w:r>
      <w:r w:rsidRPr="00C279E8">
        <w:rPr>
          <w:sz w:val="24"/>
          <w:szCs w:val="24"/>
        </w:rPr>
        <w:t>částky</w:t>
      </w:r>
      <w:r w:rsidR="00057F4C">
        <w:rPr>
          <w:sz w:val="24"/>
          <w:szCs w:val="24"/>
        </w:rPr>
        <w:t>, s jejíž úhradu je Objednatel v prodlení</w:t>
      </w:r>
      <w:r w:rsidRPr="00C279E8">
        <w:rPr>
          <w:sz w:val="24"/>
          <w:szCs w:val="24"/>
        </w:rPr>
        <w:t xml:space="preserve">, </w:t>
      </w:r>
      <w:r w:rsidR="00057F4C">
        <w:rPr>
          <w:sz w:val="24"/>
          <w:szCs w:val="24"/>
        </w:rPr>
        <w:t xml:space="preserve">a to </w:t>
      </w:r>
      <w:r w:rsidRPr="00C279E8">
        <w:rPr>
          <w:sz w:val="24"/>
          <w:szCs w:val="24"/>
        </w:rPr>
        <w:t>za každý den prodlení.</w:t>
      </w:r>
    </w:p>
    <w:p w14:paraId="008ED0B9"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V případě, že bude Objednateli uložena pokuta </w:t>
      </w:r>
      <w:r w:rsidR="00057F4C">
        <w:rPr>
          <w:sz w:val="24"/>
          <w:szCs w:val="24"/>
        </w:rPr>
        <w:t>orgánem veřejné moci v důsledku porušení povinnosti ze strany Dodavatele</w:t>
      </w:r>
      <w:r w:rsidRPr="00C279E8">
        <w:rPr>
          <w:sz w:val="24"/>
          <w:szCs w:val="24"/>
        </w:rPr>
        <w:t xml:space="preserve">, je Dodavatel povinen tuto pokutu Objednateli uhradit. Takový případ se též považuje za podstatné porušení </w:t>
      </w:r>
      <w:r w:rsidR="00057F4C">
        <w:rPr>
          <w:sz w:val="24"/>
          <w:szCs w:val="24"/>
        </w:rPr>
        <w:t>S</w:t>
      </w:r>
      <w:r w:rsidRPr="00C279E8">
        <w:rPr>
          <w:sz w:val="24"/>
          <w:szCs w:val="24"/>
        </w:rPr>
        <w:t>mlouvy.</w:t>
      </w:r>
    </w:p>
    <w:p w14:paraId="01EA00E2" w14:textId="77777777" w:rsidR="00317E15" w:rsidRPr="00C279E8" w:rsidRDefault="009F5184" w:rsidP="00C279E8">
      <w:pPr>
        <w:numPr>
          <w:ilvl w:val="1"/>
          <w:numId w:val="29"/>
        </w:numPr>
        <w:spacing w:after="120" w:line="276" w:lineRule="auto"/>
        <w:ind w:left="567" w:hanging="567"/>
        <w:jc w:val="both"/>
        <w:rPr>
          <w:sz w:val="24"/>
          <w:szCs w:val="24"/>
        </w:rPr>
      </w:pPr>
      <w:r w:rsidRPr="00C279E8">
        <w:rPr>
          <w:sz w:val="24"/>
          <w:szCs w:val="24"/>
        </w:rPr>
        <w:t>Uplatněním nároku, nebo zaplacením smluvní pokuty, není dotčeno právo Objednatele na náhradu prokázané škody, kterou Dodavatel způsobil Objednateli nesplněním svých povinností, ke kterým se Dodavatel zavázal v</w:t>
      </w:r>
      <w:r w:rsidR="00057F4C">
        <w:rPr>
          <w:sz w:val="24"/>
          <w:szCs w:val="24"/>
        </w:rPr>
        <w:t>e S</w:t>
      </w:r>
      <w:r w:rsidRPr="00C279E8">
        <w:rPr>
          <w:sz w:val="24"/>
          <w:szCs w:val="24"/>
        </w:rPr>
        <w:t>mlouvě, nebo ke kterým je povinen ze zákona. Náhradu škody je Dodavatel povinen uhradit způsobem a ve lhůtě, která mu bude sdělena Objednatelem v písemném oznámení.</w:t>
      </w:r>
    </w:p>
    <w:p w14:paraId="09309002" w14:textId="77777777" w:rsidR="00317E15" w:rsidRPr="00C279E8" w:rsidRDefault="009F5184" w:rsidP="00C279E8">
      <w:pPr>
        <w:numPr>
          <w:ilvl w:val="1"/>
          <w:numId w:val="29"/>
        </w:numPr>
        <w:spacing w:after="120" w:line="276" w:lineRule="auto"/>
        <w:ind w:left="567" w:hanging="567"/>
        <w:jc w:val="both"/>
        <w:rPr>
          <w:sz w:val="24"/>
          <w:szCs w:val="24"/>
        </w:rPr>
      </w:pPr>
      <w:r w:rsidRPr="00C279E8">
        <w:rPr>
          <w:sz w:val="24"/>
          <w:szCs w:val="24"/>
        </w:rPr>
        <w:t>Smluvní pokuty a náhrady škod budou účtovány samostatnými platebními doklady. Dodavatel je povinen uhradit smluvní pokutu nebo nahradit vzniklou škodu do 30ti dnů po obdržení platebního dokladu vystaveného Objednatelem.</w:t>
      </w:r>
    </w:p>
    <w:p w14:paraId="27115AA8" w14:textId="77777777" w:rsidR="00222AA9" w:rsidRPr="00C279E8" w:rsidRDefault="009F5184" w:rsidP="00C279E8">
      <w:pPr>
        <w:numPr>
          <w:ilvl w:val="0"/>
          <w:numId w:val="29"/>
        </w:numPr>
        <w:spacing w:before="360" w:after="120" w:line="276" w:lineRule="auto"/>
        <w:ind w:left="567" w:hanging="567"/>
        <w:jc w:val="both"/>
        <w:rPr>
          <w:b/>
          <w:sz w:val="24"/>
          <w:szCs w:val="24"/>
        </w:rPr>
      </w:pPr>
      <w:r w:rsidRPr="00C279E8">
        <w:rPr>
          <w:b/>
          <w:sz w:val="24"/>
          <w:szCs w:val="24"/>
        </w:rPr>
        <w:t>Trvání smlouvy</w:t>
      </w:r>
    </w:p>
    <w:p w14:paraId="5FCF9387"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Tato smlouva nabývá platnosti a účinnosti dnem podpisu</w:t>
      </w:r>
      <w:r w:rsidR="00120BDB" w:rsidRPr="00C279E8">
        <w:rPr>
          <w:sz w:val="24"/>
          <w:szCs w:val="24"/>
        </w:rPr>
        <w:t xml:space="preserve"> </w:t>
      </w:r>
      <w:r w:rsidR="00057F4C">
        <w:rPr>
          <w:sz w:val="24"/>
          <w:szCs w:val="24"/>
        </w:rPr>
        <w:t>oběma S</w:t>
      </w:r>
      <w:r w:rsidR="00120BDB" w:rsidRPr="00C279E8">
        <w:rPr>
          <w:sz w:val="24"/>
          <w:szCs w:val="24"/>
        </w:rPr>
        <w:t>tranami</w:t>
      </w:r>
      <w:r w:rsidRPr="00C279E8">
        <w:rPr>
          <w:sz w:val="24"/>
          <w:szCs w:val="24"/>
        </w:rPr>
        <w:t>.</w:t>
      </w:r>
    </w:p>
    <w:p w14:paraId="395B8121"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Od </w:t>
      </w:r>
      <w:r w:rsidR="00057F4C">
        <w:rPr>
          <w:sz w:val="24"/>
          <w:szCs w:val="24"/>
        </w:rPr>
        <w:t>S</w:t>
      </w:r>
      <w:r w:rsidRPr="00C279E8">
        <w:rPr>
          <w:sz w:val="24"/>
          <w:szCs w:val="24"/>
        </w:rPr>
        <w:t xml:space="preserve">mlouvy lze odstoupit ze zákonných důvodů a dále z důvodů stanovených touto smlouvou.   </w:t>
      </w:r>
    </w:p>
    <w:p w14:paraId="067595B9" w14:textId="77777777" w:rsidR="0088354A" w:rsidRPr="00C279E8" w:rsidRDefault="00317E15" w:rsidP="00C279E8">
      <w:pPr>
        <w:numPr>
          <w:ilvl w:val="1"/>
          <w:numId w:val="29"/>
        </w:numPr>
        <w:spacing w:after="120" w:line="276" w:lineRule="auto"/>
        <w:ind w:left="567" w:hanging="567"/>
        <w:jc w:val="both"/>
        <w:rPr>
          <w:sz w:val="24"/>
          <w:szCs w:val="24"/>
        </w:rPr>
      </w:pPr>
      <w:r>
        <w:rPr>
          <w:sz w:val="24"/>
          <w:szCs w:val="24"/>
        </w:rPr>
        <w:t xml:space="preserve">V </w:t>
      </w:r>
      <w:r w:rsidR="009F5184" w:rsidRPr="00C279E8">
        <w:rPr>
          <w:sz w:val="24"/>
          <w:szCs w:val="24"/>
        </w:rPr>
        <w:t xml:space="preserve">případě odstoupení od </w:t>
      </w:r>
      <w:r w:rsidR="00057F4C">
        <w:rPr>
          <w:sz w:val="24"/>
          <w:szCs w:val="24"/>
        </w:rPr>
        <w:t>S</w:t>
      </w:r>
      <w:r w:rsidR="00057F4C" w:rsidRPr="00C279E8">
        <w:rPr>
          <w:sz w:val="24"/>
          <w:szCs w:val="24"/>
        </w:rPr>
        <w:t xml:space="preserve">mlouvy </w:t>
      </w:r>
      <w:r w:rsidR="009F5184" w:rsidRPr="00C279E8">
        <w:rPr>
          <w:sz w:val="24"/>
          <w:szCs w:val="24"/>
        </w:rPr>
        <w:t xml:space="preserve">nezanikají nároky Objednatele z vad </w:t>
      </w:r>
      <w:r w:rsidR="001A4463">
        <w:rPr>
          <w:sz w:val="24"/>
          <w:szCs w:val="24"/>
        </w:rPr>
        <w:t>Díla</w:t>
      </w:r>
      <w:r w:rsidR="009F5184" w:rsidRPr="00C279E8">
        <w:rPr>
          <w:sz w:val="24"/>
          <w:szCs w:val="24"/>
        </w:rPr>
        <w:t>, z</w:t>
      </w:r>
      <w:r>
        <w:rPr>
          <w:sz w:val="24"/>
          <w:szCs w:val="24"/>
        </w:rPr>
        <w:t> </w:t>
      </w:r>
      <w:r w:rsidR="009F5184" w:rsidRPr="00C279E8">
        <w:rPr>
          <w:sz w:val="24"/>
          <w:szCs w:val="24"/>
        </w:rPr>
        <w:t>odpovědnosti za škodu ani právo na úhradu smluvních pokut.</w:t>
      </w:r>
    </w:p>
    <w:p w14:paraId="67FD9FAA" w14:textId="77777777" w:rsidR="00222AA9" w:rsidRPr="00C279E8" w:rsidRDefault="009F5184" w:rsidP="00077F1E">
      <w:pPr>
        <w:keepNext/>
        <w:numPr>
          <w:ilvl w:val="0"/>
          <w:numId w:val="29"/>
        </w:numPr>
        <w:spacing w:before="360" w:after="120" w:line="276" w:lineRule="auto"/>
        <w:ind w:left="567" w:hanging="567"/>
        <w:jc w:val="both"/>
        <w:rPr>
          <w:b/>
          <w:sz w:val="24"/>
          <w:szCs w:val="24"/>
        </w:rPr>
      </w:pPr>
      <w:r w:rsidRPr="00C279E8">
        <w:rPr>
          <w:b/>
          <w:sz w:val="24"/>
          <w:szCs w:val="24"/>
        </w:rPr>
        <w:t>Závěrečná ustanovení</w:t>
      </w:r>
    </w:p>
    <w:p w14:paraId="07E32536" w14:textId="6AAF87C2" w:rsidR="00724FBE" w:rsidRDefault="00724FBE" w:rsidP="00724FBE">
      <w:pPr>
        <w:numPr>
          <w:ilvl w:val="1"/>
          <w:numId w:val="29"/>
        </w:numPr>
        <w:spacing w:after="120" w:line="276" w:lineRule="auto"/>
        <w:ind w:left="567" w:hanging="567"/>
        <w:jc w:val="both"/>
        <w:rPr>
          <w:sz w:val="24"/>
          <w:szCs w:val="24"/>
        </w:rPr>
      </w:pPr>
      <w:r w:rsidRPr="00724FBE">
        <w:rPr>
          <w:sz w:val="24"/>
          <w:szCs w:val="24"/>
        </w:rPr>
        <w:t>Dodavatel bere na vědomí, že poskytovatel podpory je v souladu s Rozhodnutím č.</w:t>
      </w:r>
      <w:r w:rsidR="009149BF">
        <w:rPr>
          <w:sz w:val="24"/>
          <w:szCs w:val="24"/>
        </w:rPr>
        <w:t> </w:t>
      </w:r>
      <w:r w:rsidRPr="00724FBE">
        <w:rPr>
          <w:sz w:val="24"/>
          <w:szCs w:val="24"/>
        </w:rPr>
        <w:t xml:space="preserve">11/2017 o poskytnutí „Institucionální podpory na dlouhodobý koncepční rozvoj výzkumné organizace na základě zhodnocení jí dosažených výsledků“ Ministerstvo průmyslu a obchodu ČR. Dodavatel dále bere na vědomí, že poskytovatelé podpory jsou oprávněni provádět finanční kontrolu dle § 39 zákona č. 218/2000 Sb., o </w:t>
      </w:r>
      <w:r w:rsidRPr="00724FBE">
        <w:rPr>
          <w:sz w:val="24"/>
          <w:szCs w:val="24"/>
        </w:rPr>
        <w:lastRenderedPageBreak/>
        <w:t xml:space="preserve">rozpočtových pravidlech, ve znění pozdějších předpisů, a zákona č. 320/2001 Sb., o finanční kontrole ve veřejné správě, ve znění pozdějších předpisů. </w:t>
      </w:r>
    </w:p>
    <w:p w14:paraId="30174409" w14:textId="77777777" w:rsidR="00724FBE" w:rsidRPr="00724FBE" w:rsidRDefault="00724FBE" w:rsidP="00724FBE">
      <w:pPr>
        <w:numPr>
          <w:ilvl w:val="1"/>
          <w:numId w:val="29"/>
        </w:numPr>
        <w:spacing w:after="120" w:line="276" w:lineRule="auto"/>
        <w:ind w:left="567" w:hanging="567"/>
        <w:jc w:val="both"/>
        <w:rPr>
          <w:sz w:val="24"/>
          <w:szCs w:val="24"/>
        </w:rPr>
      </w:pPr>
      <w:r w:rsidRPr="00724FBE">
        <w:rPr>
          <w:sz w:val="24"/>
          <w:szCs w:val="24"/>
        </w:rPr>
        <w:t>Dodavatel je povinen poskytnout veškerou součinnost při provádění kontroly ze strany poskytovatelů podpory a podřídit se veškerým pokynům poskytovatelů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p>
    <w:p w14:paraId="0799E8B0" w14:textId="77777777" w:rsidR="00F839E8"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Dle § 2 písm. e) zákona č. 320/2001 Sb., o finanční kontrole ve veřejné správě, v platném znění, je Dodavatel osobou povinnou spolupůsobit při výkonu finanční kontroly. </w:t>
      </w:r>
    </w:p>
    <w:p w14:paraId="36804C21" w14:textId="77777777" w:rsidR="00222AA9"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odpovídá za bezpečnost a ochranu zdraví všech osob v prostoru </w:t>
      </w:r>
      <w:r w:rsidR="00057F4C">
        <w:rPr>
          <w:sz w:val="24"/>
          <w:szCs w:val="24"/>
        </w:rPr>
        <w:t>určeného pro provádění Díla</w:t>
      </w:r>
      <w:r w:rsidRPr="00C279E8">
        <w:rPr>
          <w:sz w:val="24"/>
          <w:szCs w:val="24"/>
        </w:rPr>
        <w:t xml:space="preserve">, dodržování bezpečnostních, hygienických a požárních předpisů, včetně prostorů zařízení staveniště. Dodavatel je povinen při provádění </w:t>
      </w:r>
      <w:r w:rsidR="00057F4C" w:rsidRPr="00C279E8">
        <w:rPr>
          <w:sz w:val="24"/>
          <w:szCs w:val="24"/>
        </w:rPr>
        <w:t>D</w:t>
      </w:r>
      <w:r w:rsidR="00057F4C">
        <w:rPr>
          <w:sz w:val="24"/>
          <w:szCs w:val="24"/>
        </w:rPr>
        <w:t>íla</w:t>
      </w:r>
      <w:r w:rsidR="00057F4C" w:rsidRPr="00C279E8">
        <w:rPr>
          <w:sz w:val="24"/>
          <w:szCs w:val="24"/>
        </w:rPr>
        <w:t xml:space="preserve"> </w:t>
      </w:r>
      <w:r w:rsidRPr="00C279E8">
        <w:rPr>
          <w:sz w:val="24"/>
          <w:szCs w:val="24"/>
        </w:rPr>
        <w:t>dodržovat předpisy týkající se bezpečnosti práce, zejména B</w:t>
      </w:r>
      <w:r w:rsidR="00800F28" w:rsidRPr="00C279E8">
        <w:rPr>
          <w:sz w:val="24"/>
          <w:szCs w:val="24"/>
        </w:rPr>
        <w:t>OZ</w:t>
      </w:r>
      <w:r w:rsidRPr="00C279E8">
        <w:rPr>
          <w:sz w:val="24"/>
          <w:szCs w:val="24"/>
        </w:rPr>
        <w:t xml:space="preserve">P a </w:t>
      </w:r>
      <w:r w:rsidR="00057F4C">
        <w:rPr>
          <w:sz w:val="24"/>
          <w:szCs w:val="24"/>
        </w:rPr>
        <w:t>dalšími právními předpisy.</w:t>
      </w:r>
      <w:r w:rsidRPr="00C279E8">
        <w:rPr>
          <w:sz w:val="24"/>
          <w:szCs w:val="24"/>
        </w:rPr>
        <w:t xml:space="preserve"> </w:t>
      </w:r>
    </w:p>
    <w:p w14:paraId="72F55D8F" w14:textId="77777777" w:rsidR="00E81707" w:rsidRPr="00E81707" w:rsidRDefault="00E81707" w:rsidP="00E81707">
      <w:pPr>
        <w:numPr>
          <w:ilvl w:val="1"/>
          <w:numId w:val="29"/>
        </w:numPr>
        <w:spacing w:after="120" w:line="276" w:lineRule="auto"/>
        <w:ind w:left="567" w:hanging="567"/>
        <w:jc w:val="both"/>
        <w:rPr>
          <w:sz w:val="24"/>
          <w:szCs w:val="24"/>
        </w:rPr>
      </w:pPr>
      <w:r w:rsidRPr="00E81707">
        <w:rPr>
          <w:sz w:val="24"/>
          <w:szCs w:val="24"/>
        </w:rPr>
        <w:t>Veškeré změny a doplňky Smlouvy musí být učiněny písemně ve formě vzestupně číslovaných dodatků podepsaných oprávněnými zástupci obou Stran.</w:t>
      </w:r>
    </w:p>
    <w:p w14:paraId="4A133368"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Tato </w:t>
      </w:r>
      <w:r w:rsidR="00057F4C">
        <w:rPr>
          <w:sz w:val="24"/>
          <w:szCs w:val="24"/>
        </w:rPr>
        <w:t>S</w:t>
      </w:r>
      <w:r w:rsidR="00057F4C" w:rsidRPr="00C279E8">
        <w:rPr>
          <w:sz w:val="24"/>
          <w:szCs w:val="24"/>
        </w:rPr>
        <w:t xml:space="preserve">mlouva </w:t>
      </w:r>
      <w:r w:rsidRPr="00C279E8">
        <w:rPr>
          <w:sz w:val="24"/>
          <w:szCs w:val="24"/>
        </w:rPr>
        <w:t xml:space="preserve">je sepsána ve čtyřech vyhotoveních s platností originálu; každá ze </w:t>
      </w:r>
      <w:r w:rsidR="00057F4C">
        <w:rPr>
          <w:sz w:val="24"/>
          <w:szCs w:val="24"/>
        </w:rPr>
        <w:t>S</w:t>
      </w:r>
      <w:r w:rsidRPr="00C279E8">
        <w:rPr>
          <w:sz w:val="24"/>
          <w:szCs w:val="24"/>
        </w:rPr>
        <w:t>tran obdrží po dvou z nich.</w:t>
      </w:r>
    </w:p>
    <w:p w14:paraId="5DA7EB61" w14:textId="77777777" w:rsidR="00C04E73"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Právní vztahy z této </w:t>
      </w:r>
      <w:r w:rsidR="00057F4C">
        <w:rPr>
          <w:sz w:val="24"/>
          <w:szCs w:val="24"/>
        </w:rPr>
        <w:t>S</w:t>
      </w:r>
      <w:r w:rsidR="00057F4C" w:rsidRPr="00C279E8">
        <w:rPr>
          <w:sz w:val="24"/>
          <w:szCs w:val="24"/>
        </w:rPr>
        <w:t xml:space="preserve">mlouvy </w:t>
      </w:r>
      <w:r w:rsidRPr="00C279E8">
        <w:rPr>
          <w:sz w:val="24"/>
          <w:szCs w:val="24"/>
        </w:rPr>
        <w:t>vzniklé se v částech jí neupravených řídí Ob</w:t>
      </w:r>
      <w:r w:rsidR="00F93D7F" w:rsidRPr="00C279E8">
        <w:rPr>
          <w:sz w:val="24"/>
          <w:szCs w:val="24"/>
        </w:rPr>
        <w:t xml:space="preserve">čanským </w:t>
      </w:r>
      <w:r w:rsidR="005B1788" w:rsidRPr="00C279E8">
        <w:rPr>
          <w:sz w:val="24"/>
          <w:szCs w:val="24"/>
        </w:rPr>
        <w:t>zákoníkem,</w:t>
      </w:r>
      <w:r w:rsidRPr="00C279E8">
        <w:rPr>
          <w:sz w:val="24"/>
          <w:szCs w:val="24"/>
        </w:rPr>
        <w:t xml:space="preserve"> popřípadě dalšími</w:t>
      </w:r>
      <w:r w:rsidR="00906CAB" w:rsidRPr="00C279E8">
        <w:rPr>
          <w:sz w:val="24"/>
          <w:szCs w:val="24"/>
        </w:rPr>
        <w:t xml:space="preserve"> dotčenými</w:t>
      </w:r>
      <w:r w:rsidRPr="00C279E8">
        <w:rPr>
          <w:sz w:val="24"/>
          <w:szCs w:val="24"/>
        </w:rPr>
        <w:t xml:space="preserve"> právními předpisy</w:t>
      </w:r>
      <w:r w:rsidR="00057F4C">
        <w:rPr>
          <w:sz w:val="24"/>
          <w:szCs w:val="24"/>
        </w:rPr>
        <w:t xml:space="preserve"> českého právního řádu</w:t>
      </w:r>
      <w:r w:rsidRPr="00C279E8">
        <w:rPr>
          <w:sz w:val="24"/>
          <w:szCs w:val="24"/>
        </w:rPr>
        <w:t>.</w:t>
      </w:r>
    </w:p>
    <w:p w14:paraId="0DFDD6D6" w14:textId="77777777" w:rsidR="0050228F"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Nedílnou součástí </w:t>
      </w:r>
      <w:r w:rsidR="00057F4C">
        <w:rPr>
          <w:sz w:val="24"/>
          <w:szCs w:val="24"/>
        </w:rPr>
        <w:t>S</w:t>
      </w:r>
      <w:r w:rsidR="00057F4C" w:rsidRPr="00C279E8">
        <w:rPr>
          <w:sz w:val="24"/>
          <w:szCs w:val="24"/>
        </w:rPr>
        <w:t xml:space="preserve">mlouvy </w:t>
      </w:r>
      <w:r w:rsidRPr="00C279E8">
        <w:rPr>
          <w:sz w:val="24"/>
          <w:szCs w:val="24"/>
        </w:rPr>
        <w:t>jsou následující přílohy:</w:t>
      </w:r>
    </w:p>
    <w:p w14:paraId="5E27871D" w14:textId="710369CE" w:rsidR="00C04E73" w:rsidRPr="00C279E8" w:rsidRDefault="001A4463" w:rsidP="001A4463">
      <w:pPr>
        <w:tabs>
          <w:tab w:val="left" w:pos="851"/>
        </w:tabs>
        <w:spacing w:after="120" w:line="276" w:lineRule="auto"/>
        <w:jc w:val="both"/>
        <w:rPr>
          <w:sz w:val="24"/>
          <w:szCs w:val="24"/>
        </w:rPr>
      </w:pPr>
      <w:r>
        <w:rPr>
          <w:sz w:val="24"/>
          <w:szCs w:val="24"/>
        </w:rPr>
        <w:t xml:space="preserve">Příloha č. 1: </w:t>
      </w:r>
      <w:r w:rsidR="00C04E73" w:rsidRPr="00C279E8">
        <w:rPr>
          <w:sz w:val="24"/>
          <w:szCs w:val="24"/>
        </w:rPr>
        <w:t>Specifikace plnění</w:t>
      </w:r>
    </w:p>
    <w:p w14:paraId="004673C4" w14:textId="6FB2D428" w:rsidR="009149BF" w:rsidRDefault="001A4463" w:rsidP="00E81707">
      <w:pPr>
        <w:tabs>
          <w:tab w:val="left" w:pos="851"/>
        </w:tabs>
        <w:spacing w:after="120" w:line="276" w:lineRule="auto"/>
        <w:jc w:val="both"/>
        <w:rPr>
          <w:sz w:val="24"/>
          <w:szCs w:val="24"/>
        </w:rPr>
      </w:pPr>
      <w:r>
        <w:rPr>
          <w:sz w:val="24"/>
          <w:szCs w:val="24"/>
        </w:rPr>
        <w:t>Příloha č. 2:</w:t>
      </w:r>
      <w:r w:rsidR="009149BF">
        <w:rPr>
          <w:sz w:val="24"/>
          <w:szCs w:val="24"/>
        </w:rPr>
        <w:t xml:space="preserve"> Oceněný výkaz výměr</w:t>
      </w:r>
      <w:r>
        <w:rPr>
          <w:sz w:val="24"/>
          <w:szCs w:val="24"/>
        </w:rPr>
        <w:tab/>
      </w:r>
    </w:p>
    <w:p w14:paraId="2D77464B" w14:textId="3773D01B" w:rsidR="001A4463" w:rsidRDefault="009149BF" w:rsidP="00E81707">
      <w:pPr>
        <w:tabs>
          <w:tab w:val="left" w:pos="851"/>
        </w:tabs>
        <w:spacing w:after="120" w:line="276" w:lineRule="auto"/>
        <w:jc w:val="both"/>
        <w:rPr>
          <w:sz w:val="24"/>
          <w:szCs w:val="24"/>
        </w:rPr>
      </w:pPr>
      <w:r>
        <w:rPr>
          <w:sz w:val="24"/>
          <w:szCs w:val="24"/>
        </w:rPr>
        <w:t xml:space="preserve">Příloha č. 3: </w:t>
      </w:r>
      <w:r w:rsidR="001A4463">
        <w:rPr>
          <w:sz w:val="24"/>
          <w:szCs w:val="24"/>
        </w:rPr>
        <w:t>Seznam subdodavatelů</w:t>
      </w:r>
      <w:r w:rsidR="00724FBE">
        <w:rPr>
          <w:sz w:val="24"/>
          <w:szCs w:val="24"/>
        </w:rPr>
        <w:t xml:space="preserve"> </w:t>
      </w:r>
      <w:r w:rsidR="00724FBE" w:rsidRPr="00724FBE">
        <w:rPr>
          <w:sz w:val="24"/>
          <w:szCs w:val="24"/>
          <w:highlight w:val="green"/>
        </w:rPr>
        <w:t>– DOPLNÍ ÚČASTNÍK</w:t>
      </w:r>
    </w:p>
    <w:p w14:paraId="6FA34CE0" w14:textId="77777777" w:rsidR="00D61D33" w:rsidRDefault="00D61D33" w:rsidP="00E81707">
      <w:pPr>
        <w:tabs>
          <w:tab w:val="left" w:pos="851"/>
        </w:tabs>
        <w:spacing w:after="120" w:line="276" w:lineRule="auto"/>
        <w:jc w:val="both"/>
        <w:rPr>
          <w:sz w:val="24"/>
          <w:szCs w:val="24"/>
        </w:rPr>
      </w:pPr>
    </w:p>
    <w:p w14:paraId="4A3D6E1B" w14:textId="77777777" w:rsidR="00D61D33" w:rsidRDefault="00D61D33" w:rsidP="00E81707">
      <w:pPr>
        <w:tabs>
          <w:tab w:val="left" w:pos="851"/>
        </w:tabs>
        <w:spacing w:after="120" w:line="276" w:lineRule="auto"/>
        <w:jc w:val="both"/>
        <w:rPr>
          <w:sz w:val="24"/>
          <w:szCs w:val="24"/>
        </w:rPr>
      </w:pPr>
    </w:p>
    <w:p w14:paraId="2BFCBB58" w14:textId="77777777" w:rsidR="00D61D33" w:rsidRDefault="00D61D33" w:rsidP="00E81707">
      <w:pPr>
        <w:tabs>
          <w:tab w:val="left" w:pos="851"/>
        </w:tabs>
        <w:spacing w:after="120" w:line="276" w:lineRule="auto"/>
        <w:jc w:val="both"/>
        <w:rPr>
          <w:sz w:val="24"/>
          <w:szCs w:val="24"/>
        </w:rPr>
      </w:pPr>
    </w:p>
    <w:p w14:paraId="73E560D8" w14:textId="77777777" w:rsidR="00D61D33" w:rsidRDefault="00D61D33" w:rsidP="00E81707">
      <w:pPr>
        <w:tabs>
          <w:tab w:val="left" w:pos="851"/>
        </w:tabs>
        <w:spacing w:after="120" w:line="276" w:lineRule="auto"/>
        <w:jc w:val="both"/>
        <w:rPr>
          <w:sz w:val="24"/>
          <w:szCs w:val="24"/>
        </w:rPr>
      </w:pPr>
    </w:p>
    <w:p w14:paraId="53D06E28" w14:textId="19ABEE65" w:rsidR="00E81707" w:rsidRDefault="00E81707" w:rsidP="00E81707">
      <w:pPr>
        <w:tabs>
          <w:tab w:val="left" w:pos="851"/>
        </w:tabs>
        <w:spacing w:after="120" w:line="276" w:lineRule="auto"/>
        <w:jc w:val="both"/>
        <w:rPr>
          <w:sz w:val="24"/>
          <w:szCs w:val="24"/>
        </w:rPr>
      </w:pPr>
      <w:r w:rsidRPr="00E81707">
        <w:rPr>
          <w:sz w:val="24"/>
          <w:szCs w:val="24"/>
        </w:rPr>
        <w:lastRenderedPageBreak/>
        <w:t>NA DŮKAZ TOHO, že Strany s obsahem Smlouvy souhlasí, rozumí jí a zavazují se k</w:t>
      </w:r>
      <w:r>
        <w:rPr>
          <w:sz w:val="24"/>
          <w:szCs w:val="24"/>
        </w:rPr>
        <w:t> </w:t>
      </w:r>
      <w:r w:rsidRPr="00E81707">
        <w:rPr>
          <w:sz w:val="24"/>
          <w:szCs w:val="24"/>
        </w:rPr>
        <w:t>jejímu plnění, připojují své podpisy a prohlašují, že tato Smlouva byla uzavřena podle jejich svobodné a vážné vůle prosté tísně, zejména tísně finanční.</w:t>
      </w:r>
    </w:p>
    <w:p w14:paraId="7E1ED63C" w14:textId="77777777" w:rsidR="00E81707" w:rsidRDefault="00E81707" w:rsidP="00E81707">
      <w:pPr>
        <w:tabs>
          <w:tab w:val="left" w:pos="851"/>
        </w:tabs>
        <w:spacing w:after="120" w:line="276" w:lineRule="auto"/>
        <w:jc w:val="both"/>
        <w:rPr>
          <w:sz w:val="24"/>
          <w:szCs w:val="24"/>
        </w:rPr>
      </w:pPr>
    </w:p>
    <w:tbl>
      <w:tblPr>
        <w:tblW w:w="0" w:type="auto"/>
        <w:tblLook w:val="04A0" w:firstRow="1" w:lastRow="0" w:firstColumn="1" w:lastColumn="0" w:noHBand="0" w:noVBand="1"/>
      </w:tblPr>
      <w:tblGrid>
        <w:gridCol w:w="3876"/>
        <w:gridCol w:w="555"/>
        <w:gridCol w:w="4215"/>
      </w:tblGrid>
      <w:tr w:rsidR="00317E15" w:rsidRPr="00766986" w14:paraId="0621D088" w14:textId="77777777" w:rsidTr="00766986">
        <w:tc>
          <w:tcPr>
            <w:tcW w:w="3936" w:type="dxa"/>
            <w:shd w:val="clear" w:color="auto" w:fill="auto"/>
          </w:tcPr>
          <w:p w14:paraId="000DB69C" w14:textId="77777777" w:rsidR="00317E15" w:rsidRPr="00766986" w:rsidRDefault="00317E15" w:rsidP="00766986">
            <w:pPr>
              <w:spacing w:after="120" w:line="276" w:lineRule="auto"/>
              <w:jc w:val="both"/>
              <w:rPr>
                <w:sz w:val="24"/>
                <w:szCs w:val="24"/>
              </w:rPr>
            </w:pPr>
            <w:r w:rsidRPr="00766986">
              <w:rPr>
                <w:sz w:val="24"/>
                <w:szCs w:val="24"/>
              </w:rPr>
              <w:t>V _____________dne ______ 201</w:t>
            </w:r>
            <w:r w:rsidR="001A4463">
              <w:rPr>
                <w:sz w:val="24"/>
                <w:szCs w:val="24"/>
              </w:rPr>
              <w:t>9</w:t>
            </w:r>
          </w:p>
        </w:tc>
        <w:tc>
          <w:tcPr>
            <w:tcW w:w="567" w:type="dxa"/>
            <w:shd w:val="clear" w:color="auto" w:fill="auto"/>
          </w:tcPr>
          <w:p w14:paraId="2923270F" w14:textId="77777777" w:rsidR="00317E15" w:rsidRPr="00766986" w:rsidRDefault="00317E15" w:rsidP="00766986">
            <w:pPr>
              <w:spacing w:after="120" w:line="276" w:lineRule="auto"/>
              <w:jc w:val="both"/>
              <w:rPr>
                <w:sz w:val="24"/>
                <w:szCs w:val="24"/>
              </w:rPr>
            </w:pPr>
          </w:p>
        </w:tc>
        <w:tc>
          <w:tcPr>
            <w:tcW w:w="4283" w:type="dxa"/>
            <w:shd w:val="clear" w:color="auto" w:fill="auto"/>
          </w:tcPr>
          <w:p w14:paraId="449E409E" w14:textId="77777777" w:rsidR="00317E15" w:rsidRPr="00766986" w:rsidRDefault="00317E15" w:rsidP="00766986">
            <w:pPr>
              <w:spacing w:after="120" w:line="276" w:lineRule="auto"/>
              <w:jc w:val="both"/>
              <w:rPr>
                <w:sz w:val="24"/>
                <w:szCs w:val="24"/>
              </w:rPr>
            </w:pPr>
            <w:r w:rsidRPr="00766986">
              <w:rPr>
                <w:sz w:val="24"/>
                <w:szCs w:val="24"/>
              </w:rPr>
              <w:t>V ______________dne ______ 201</w:t>
            </w:r>
            <w:r w:rsidR="001A4463">
              <w:rPr>
                <w:sz w:val="24"/>
                <w:szCs w:val="24"/>
              </w:rPr>
              <w:t>9</w:t>
            </w:r>
          </w:p>
        </w:tc>
      </w:tr>
      <w:tr w:rsidR="00317E15" w:rsidRPr="00766986" w14:paraId="73BF205A" w14:textId="77777777" w:rsidTr="00766986">
        <w:tc>
          <w:tcPr>
            <w:tcW w:w="3936" w:type="dxa"/>
            <w:tcBorders>
              <w:bottom w:val="single" w:sz="4" w:space="0" w:color="auto"/>
            </w:tcBorders>
            <w:shd w:val="clear" w:color="auto" w:fill="auto"/>
          </w:tcPr>
          <w:p w14:paraId="5A49B0CB" w14:textId="77777777" w:rsidR="00317E15" w:rsidRDefault="00317E15" w:rsidP="005B1788">
            <w:pPr>
              <w:spacing w:after="120" w:line="276" w:lineRule="auto"/>
              <w:jc w:val="both"/>
              <w:rPr>
                <w:sz w:val="24"/>
                <w:szCs w:val="24"/>
              </w:rPr>
            </w:pPr>
          </w:p>
          <w:p w14:paraId="58104F36" w14:textId="77777777" w:rsidR="005B1788" w:rsidRPr="00766986" w:rsidRDefault="005B1788" w:rsidP="00766986">
            <w:pPr>
              <w:spacing w:after="120" w:line="276" w:lineRule="auto"/>
              <w:jc w:val="both"/>
              <w:rPr>
                <w:sz w:val="24"/>
                <w:szCs w:val="24"/>
              </w:rPr>
            </w:pPr>
          </w:p>
          <w:p w14:paraId="04BBA0F0" w14:textId="77777777" w:rsidR="00317E15" w:rsidRPr="00766986" w:rsidRDefault="00317E15" w:rsidP="00766986">
            <w:pPr>
              <w:spacing w:after="120" w:line="276" w:lineRule="auto"/>
              <w:jc w:val="both"/>
              <w:rPr>
                <w:sz w:val="24"/>
                <w:szCs w:val="24"/>
              </w:rPr>
            </w:pPr>
          </w:p>
        </w:tc>
        <w:tc>
          <w:tcPr>
            <w:tcW w:w="567" w:type="dxa"/>
            <w:shd w:val="clear" w:color="auto" w:fill="auto"/>
          </w:tcPr>
          <w:p w14:paraId="2D19D441" w14:textId="77777777" w:rsidR="00317E15" w:rsidRPr="00766986" w:rsidRDefault="00317E15" w:rsidP="00766986">
            <w:pPr>
              <w:spacing w:after="120" w:line="276" w:lineRule="auto"/>
              <w:jc w:val="both"/>
              <w:rPr>
                <w:sz w:val="24"/>
                <w:szCs w:val="24"/>
              </w:rPr>
            </w:pPr>
          </w:p>
        </w:tc>
        <w:tc>
          <w:tcPr>
            <w:tcW w:w="4283" w:type="dxa"/>
            <w:tcBorders>
              <w:bottom w:val="single" w:sz="4" w:space="0" w:color="auto"/>
            </w:tcBorders>
            <w:shd w:val="clear" w:color="auto" w:fill="auto"/>
          </w:tcPr>
          <w:p w14:paraId="52F09CE0" w14:textId="77777777" w:rsidR="00317E15" w:rsidRPr="00766986" w:rsidRDefault="00317E15" w:rsidP="00766986">
            <w:pPr>
              <w:spacing w:after="120" w:line="276" w:lineRule="auto"/>
              <w:jc w:val="both"/>
              <w:rPr>
                <w:sz w:val="24"/>
                <w:szCs w:val="24"/>
              </w:rPr>
            </w:pPr>
          </w:p>
        </w:tc>
      </w:tr>
      <w:tr w:rsidR="00C279E8" w:rsidRPr="00766986" w14:paraId="47CF8F76" w14:textId="77777777" w:rsidTr="00766986">
        <w:tc>
          <w:tcPr>
            <w:tcW w:w="3936" w:type="dxa"/>
            <w:tcBorders>
              <w:top w:val="single" w:sz="4" w:space="0" w:color="auto"/>
            </w:tcBorders>
            <w:shd w:val="clear" w:color="auto" w:fill="auto"/>
          </w:tcPr>
          <w:p w14:paraId="06491AE1" w14:textId="77777777" w:rsidR="001A4463" w:rsidRPr="00724FBE" w:rsidRDefault="001A4463" w:rsidP="00766986">
            <w:pPr>
              <w:spacing w:after="120" w:line="276" w:lineRule="auto"/>
              <w:jc w:val="both"/>
              <w:rPr>
                <w:sz w:val="24"/>
                <w:szCs w:val="24"/>
                <w:highlight w:val="green"/>
              </w:rPr>
            </w:pPr>
            <w:r w:rsidRPr="00724FBE">
              <w:rPr>
                <w:sz w:val="24"/>
                <w:szCs w:val="24"/>
                <w:highlight w:val="green"/>
              </w:rPr>
              <w:t xml:space="preserve">[DOPLNÍ ÚČASTNÍK] </w:t>
            </w:r>
          </w:p>
          <w:p w14:paraId="3D98D8B8" w14:textId="77777777" w:rsidR="00317E15" w:rsidRPr="00766986" w:rsidRDefault="001A4463" w:rsidP="001A4463">
            <w:pPr>
              <w:spacing w:after="120" w:line="276" w:lineRule="auto"/>
              <w:jc w:val="both"/>
              <w:rPr>
                <w:sz w:val="24"/>
                <w:szCs w:val="24"/>
              </w:rPr>
            </w:pPr>
            <w:r w:rsidRPr="00724FBE">
              <w:rPr>
                <w:sz w:val="24"/>
                <w:szCs w:val="24"/>
                <w:highlight w:val="green"/>
              </w:rPr>
              <w:t>[DOPLNÍ ÚČASTNÍK]</w:t>
            </w:r>
          </w:p>
        </w:tc>
        <w:tc>
          <w:tcPr>
            <w:tcW w:w="567" w:type="dxa"/>
            <w:shd w:val="clear" w:color="auto" w:fill="auto"/>
          </w:tcPr>
          <w:p w14:paraId="2BBEE06A" w14:textId="77777777" w:rsidR="00317E15" w:rsidRPr="00766986" w:rsidRDefault="00317E15" w:rsidP="00766986">
            <w:pPr>
              <w:spacing w:after="120" w:line="276" w:lineRule="auto"/>
              <w:jc w:val="both"/>
              <w:rPr>
                <w:sz w:val="24"/>
                <w:szCs w:val="24"/>
              </w:rPr>
            </w:pPr>
          </w:p>
        </w:tc>
        <w:tc>
          <w:tcPr>
            <w:tcW w:w="4283" w:type="dxa"/>
            <w:tcBorders>
              <w:top w:val="single" w:sz="4" w:space="0" w:color="auto"/>
            </w:tcBorders>
            <w:shd w:val="clear" w:color="auto" w:fill="auto"/>
          </w:tcPr>
          <w:p w14:paraId="54B4069E" w14:textId="77777777" w:rsidR="00317E15" w:rsidRPr="00766986" w:rsidRDefault="00317E15" w:rsidP="00724FBE">
            <w:pPr>
              <w:spacing w:line="276" w:lineRule="auto"/>
              <w:jc w:val="both"/>
              <w:rPr>
                <w:b/>
                <w:sz w:val="24"/>
                <w:szCs w:val="24"/>
              </w:rPr>
            </w:pPr>
            <w:r w:rsidRPr="00766986">
              <w:rPr>
                <w:b/>
                <w:sz w:val="24"/>
                <w:szCs w:val="24"/>
              </w:rPr>
              <w:t>Unipetrol výzkumně vzdělávací centrum, a.s.</w:t>
            </w:r>
          </w:p>
          <w:p w14:paraId="196EB983" w14:textId="77777777" w:rsidR="00317E15" w:rsidRPr="00766986" w:rsidRDefault="00317E15" w:rsidP="00724FBE">
            <w:pPr>
              <w:spacing w:line="276" w:lineRule="auto"/>
              <w:jc w:val="both"/>
              <w:rPr>
                <w:sz w:val="24"/>
                <w:szCs w:val="24"/>
              </w:rPr>
            </w:pPr>
            <w:r w:rsidRPr="00766986">
              <w:rPr>
                <w:sz w:val="24"/>
                <w:szCs w:val="24"/>
              </w:rPr>
              <w:t>Ing. František Svoboda, předseda představenstva</w:t>
            </w:r>
          </w:p>
        </w:tc>
      </w:tr>
      <w:tr w:rsidR="00317E15" w:rsidRPr="00766986" w14:paraId="20165CC1" w14:textId="77777777" w:rsidTr="00766986">
        <w:tc>
          <w:tcPr>
            <w:tcW w:w="3936" w:type="dxa"/>
            <w:shd w:val="clear" w:color="auto" w:fill="auto"/>
          </w:tcPr>
          <w:p w14:paraId="00BF768A" w14:textId="77777777" w:rsidR="00317E15" w:rsidRPr="00766986" w:rsidRDefault="00317E15" w:rsidP="00766986">
            <w:pPr>
              <w:spacing w:after="120" w:line="276" w:lineRule="auto"/>
              <w:jc w:val="both"/>
              <w:rPr>
                <w:sz w:val="24"/>
                <w:szCs w:val="24"/>
                <w:highlight w:val="cyan"/>
              </w:rPr>
            </w:pPr>
          </w:p>
        </w:tc>
        <w:tc>
          <w:tcPr>
            <w:tcW w:w="567" w:type="dxa"/>
            <w:shd w:val="clear" w:color="auto" w:fill="auto"/>
          </w:tcPr>
          <w:p w14:paraId="4C334959" w14:textId="77777777" w:rsidR="00317E15" w:rsidRPr="00766986" w:rsidRDefault="00317E15" w:rsidP="00766986">
            <w:pPr>
              <w:spacing w:after="120" w:line="276" w:lineRule="auto"/>
              <w:jc w:val="both"/>
              <w:rPr>
                <w:sz w:val="24"/>
                <w:szCs w:val="24"/>
              </w:rPr>
            </w:pPr>
          </w:p>
        </w:tc>
        <w:tc>
          <w:tcPr>
            <w:tcW w:w="4283" w:type="dxa"/>
            <w:tcBorders>
              <w:bottom w:val="single" w:sz="4" w:space="0" w:color="auto"/>
            </w:tcBorders>
            <w:shd w:val="clear" w:color="auto" w:fill="auto"/>
          </w:tcPr>
          <w:p w14:paraId="6691C488" w14:textId="77777777" w:rsidR="00317E15" w:rsidRDefault="00317E15" w:rsidP="005B1788">
            <w:pPr>
              <w:spacing w:after="120" w:line="276" w:lineRule="auto"/>
              <w:jc w:val="both"/>
              <w:rPr>
                <w:sz w:val="24"/>
                <w:szCs w:val="24"/>
              </w:rPr>
            </w:pPr>
          </w:p>
          <w:p w14:paraId="012D7B9D" w14:textId="77777777" w:rsidR="005B1788" w:rsidRDefault="005B1788" w:rsidP="005B1788">
            <w:pPr>
              <w:spacing w:after="120" w:line="276" w:lineRule="auto"/>
              <w:jc w:val="both"/>
              <w:rPr>
                <w:sz w:val="24"/>
                <w:szCs w:val="24"/>
              </w:rPr>
            </w:pPr>
          </w:p>
          <w:p w14:paraId="48EBE038" w14:textId="77777777" w:rsidR="005B1788" w:rsidRPr="00766986" w:rsidRDefault="005B1788" w:rsidP="00766986">
            <w:pPr>
              <w:spacing w:after="120" w:line="276" w:lineRule="auto"/>
              <w:jc w:val="both"/>
              <w:rPr>
                <w:sz w:val="24"/>
                <w:szCs w:val="24"/>
              </w:rPr>
            </w:pPr>
          </w:p>
          <w:p w14:paraId="1C05A84D" w14:textId="77777777" w:rsidR="00317E15" w:rsidRPr="00766986" w:rsidRDefault="00317E15" w:rsidP="00766986">
            <w:pPr>
              <w:spacing w:after="120" w:line="276" w:lineRule="auto"/>
              <w:jc w:val="both"/>
              <w:rPr>
                <w:sz w:val="24"/>
                <w:szCs w:val="24"/>
              </w:rPr>
            </w:pPr>
          </w:p>
        </w:tc>
      </w:tr>
      <w:tr w:rsidR="00317E15" w:rsidRPr="00766986" w14:paraId="4862DC3F" w14:textId="77777777" w:rsidTr="00766986">
        <w:tc>
          <w:tcPr>
            <w:tcW w:w="3936" w:type="dxa"/>
            <w:shd w:val="clear" w:color="auto" w:fill="auto"/>
          </w:tcPr>
          <w:p w14:paraId="14F1163B" w14:textId="77777777" w:rsidR="00317E15" w:rsidRPr="00766986" w:rsidRDefault="00317E15" w:rsidP="00766986">
            <w:pPr>
              <w:spacing w:after="120" w:line="276" w:lineRule="auto"/>
              <w:jc w:val="both"/>
              <w:rPr>
                <w:sz w:val="24"/>
                <w:szCs w:val="24"/>
                <w:highlight w:val="cyan"/>
              </w:rPr>
            </w:pPr>
          </w:p>
        </w:tc>
        <w:tc>
          <w:tcPr>
            <w:tcW w:w="567" w:type="dxa"/>
            <w:shd w:val="clear" w:color="auto" w:fill="auto"/>
          </w:tcPr>
          <w:p w14:paraId="7FEE9F29" w14:textId="77777777" w:rsidR="00317E15" w:rsidRPr="00766986" w:rsidRDefault="00317E15" w:rsidP="00766986">
            <w:pPr>
              <w:spacing w:after="120" w:line="276" w:lineRule="auto"/>
              <w:jc w:val="both"/>
              <w:rPr>
                <w:sz w:val="24"/>
                <w:szCs w:val="24"/>
              </w:rPr>
            </w:pPr>
          </w:p>
        </w:tc>
        <w:tc>
          <w:tcPr>
            <w:tcW w:w="4283" w:type="dxa"/>
            <w:tcBorders>
              <w:top w:val="single" w:sz="4" w:space="0" w:color="auto"/>
            </w:tcBorders>
            <w:shd w:val="clear" w:color="auto" w:fill="auto"/>
          </w:tcPr>
          <w:p w14:paraId="005CDDE9" w14:textId="77777777" w:rsidR="00317E15" w:rsidRPr="00766986" w:rsidRDefault="00317E15" w:rsidP="00724FBE">
            <w:pPr>
              <w:spacing w:line="276" w:lineRule="auto"/>
              <w:jc w:val="both"/>
              <w:rPr>
                <w:b/>
                <w:sz w:val="24"/>
                <w:szCs w:val="24"/>
              </w:rPr>
            </w:pPr>
            <w:r w:rsidRPr="00766986">
              <w:rPr>
                <w:b/>
                <w:sz w:val="24"/>
                <w:szCs w:val="24"/>
              </w:rPr>
              <w:t>Unipetrol výzkumně vzdělávací centrum, a.s.</w:t>
            </w:r>
          </w:p>
          <w:p w14:paraId="05B9EA6C" w14:textId="77777777" w:rsidR="00317E15" w:rsidRPr="00766986" w:rsidRDefault="00317E15" w:rsidP="00724FBE">
            <w:pPr>
              <w:spacing w:line="276" w:lineRule="auto"/>
              <w:jc w:val="both"/>
              <w:rPr>
                <w:sz w:val="24"/>
                <w:szCs w:val="24"/>
              </w:rPr>
            </w:pPr>
            <w:r w:rsidRPr="00766986">
              <w:rPr>
                <w:sz w:val="24"/>
                <w:szCs w:val="24"/>
              </w:rPr>
              <w:t xml:space="preserve">Ing. </w:t>
            </w:r>
            <w:r w:rsidR="001A4463">
              <w:rPr>
                <w:sz w:val="24"/>
                <w:szCs w:val="24"/>
              </w:rPr>
              <w:t>Jiří Hájek</w:t>
            </w:r>
            <w:r w:rsidRPr="00766986">
              <w:rPr>
                <w:sz w:val="24"/>
                <w:szCs w:val="24"/>
              </w:rPr>
              <w:t xml:space="preserve">, </w:t>
            </w:r>
            <w:r w:rsidR="001A4463">
              <w:rPr>
                <w:sz w:val="24"/>
                <w:szCs w:val="24"/>
              </w:rPr>
              <w:t>MBA</w:t>
            </w:r>
            <w:r w:rsidRPr="00766986">
              <w:rPr>
                <w:sz w:val="24"/>
                <w:szCs w:val="24"/>
              </w:rPr>
              <w:t>, místopředseda představenstva</w:t>
            </w:r>
          </w:p>
        </w:tc>
      </w:tr>
    </w:tbl>
    <w:p w14:paraId="13A828C7" w14:textId="77777777" w:rsidR="00222AA9" w:rsidRPr="00C279E8" w:rsidRDefault="00222AA9" w:rsidP="00724FBE">
      <w:pPr>
        <w:spacing w:after="120" w:line="276" w:lineRule="auto"/>
        <w:jc w:val="both"/>
        <w:rPr>
          <w:sz w:val="24"/>
          <w:szCs w:val="24"/>
        </w:rPr>
      </w:pPr>
    </w:p>
    <w:sectPr w:rsidR="00222AA9" w:rsidRPr="00C279E8" w:rsidSect="00767264">
      <w:headerReference w:type="even" r:id="rId8"/>
      <w:headerReference w:type="default" r:id="rId9"/>
      <w:footerReference w:type="default" r:id="rId10"/>
      <w:headerReference w:type="first" r:id="rId11"/>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61AE8" w14:textId="77777777" w:rsidR="000434F5" w:rsidRDefault="000434F5">
      <w:r>
        <w:separator/>
      </w:r>
    </w:p>
  </w:endnote>
  <w:endnote w:type="continuationSeparator" w:id="0">
    <w:p w14:paraId="2D2DF611" w14:textId="77777777" w:rsidR="000434F5" w:rsidRDefault="0004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2EB2" w14:textId="77777777" w:rsidR="00A05041" w:rsidRDefault="00077F1E" w:rsidP="00077F1E">
    <w:pPr>
      <w:pStyle w:val="Zpat"/>
      <w:tabs>
        <w:tab w:val="clear" w:pos="4536"/>
        <w:tab w:val="clear" w:pos="9072"/>
      </w:tabs>
      <w:ind w:right="-1"/>
      <w:jc w:val="right"/>
    </w:pPr>
    <w:r w:rsidRPr="00B2750D">
      <w:t xml:space="preserve">Strana </w:t>
    </w:r>
    <w:r w:rsidRPr="00B2750D">
      <w:rPr>
        <w:bCs/>
      </w:rPr>
      <w:fldChar w:fldCharType="begin"/>
    </w:r>
    <w:r w:rsidRPr="00B2750D">
      <w:rPr>
        <w:bCs/>
      </w:rPr>
      <w:instrText>PAGE</w:instrText>
    </w:r>
    <w:r w:rsidRPr="00B2750D">
      <w:rPr>
        <w:bCs/>
      </w:rPr>
      <w:fldChar w:fldCharType="separate"/>
    </w:r>
    <w:r w:rsidR="00F663FD">
      <w:rPr>
        <w:bCs/>
        <w:noProof/>
      </w:rPr>
      <w:t>10</w:t>
    </w:r>
    <w:r w:rsidRPr="00B2750D">
      <w:rPr>
        <w:bCs/>
      </w:rPr>
      <w:fldChar w:fldCharType="end"/>
    </w:r>
    <w:r w:rsidRPr="00B2750D">
      <w:t xml:space="preserve"> z </w:t>
    </w:r>
    <w:r w:rsidRPr="00B2750D">
      <w:rPr>
        <w:bCs/>
      </w:rPr>
      <w:fldChar w:fldCharType="begin"/>
    </w:r>
    <w:r w:rsidRPr="00B2750D">
      <w:rPr>
        <w:bCs/>
      </w:rPr>
      <w:instrText>NUMPAGES</w:instrText>
    </w:r>
    <w:r w:rsidRPr="00B2750D">
      <w:rPr>
        <w:bCs/>
      </w:rPr>
      <w:fldChar w:fldCharType="separate"/>
    </w:r>
    <w:r w:rsidR="00F663FD">
      <w:rPr>
        <w:bCs/>
        <w:noProof/>
      </w:rPr>
      <w:t>10</w:t>
    </w:r>
    <w:r w:rsidRPr="00B2750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64BED" w14:textId="77777777" w:rsidR="000434F5" w:rsidRDefault="000434F5">
      <w:r>
        <w:rPr>
          <w:color w:val="000000"/>
        </w:rPr>
        <w:separator/>
      </w:r>
    </w:p>
  </w:footnote>
  <w:footnote w:type="continuationSeparator" w:id="0">
    <w:p w14:paraId="5AA28154" w14:textId="77777777" w:rsidR="000434F5" w:rsidRDefault="0004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3C3E2" w14:textId="77777777" w:rsidR="00A05041" w:rsidRDefault="000434F5">
    <w:pPr>
      <w:pStyle w:val="Zhlav"/>
    </w:pPr>
    <w:r>
      <w:rPr>
        <w:noProof/>
      </w:rPr>
      <w:pict w14:anchorId="129C4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1" type="#_x0000_t136" style="position:absolute;margin-left:0;margin-top:0;width:435.35pt;height:174.15pt;rotation:315;z-index:-25165926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5E70" w14:textId="7AB29E5B" w:rsidR="00F94C97" w:rsidRDefault="00F94C97" w:rsidP="00F94C97">
    <w:pPr>
      <w:pStyle w:val="Zhlav"/>
    </w:pPr>
    <w:r>
      <w:rPr>
        <w:noProof/>
      </w:rPr>
      <w:drawing>
        <wp:anchor distT="0" distB="0" distL="114300" distR="114300" simplePos="0" relativeHeight="251660288" behindDoc="0" locked="0" layoutInCell="1" allowOverlap="1" wp14:anchorId="201D9254" wp14:editId="0AF7C2D0">
          <wp:simplePos x="0" y="0"/>
          <wp:positionH relativeFrom="column">
            <wp:posOffset>-304800</wp:posOffset>
          </wp:positionH>
          <wp:positionV relativeFrom="paragraph">
            <wp:posOffset>-226060</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ev. č. sml. UniCRE:</w:t>
    </w:r>
  </w:p>
  <w:p w14:paraId="2D2DA23D" w14:textId="4E004061" w:rsidR="00F94C97" w:rsidRDefault="00F94C97" w:rsidP="00F94C97">
    <w:pPr>
      <w:pStyle w:val="Zhlav"/>
    </w:pPr>
    <w:r>
      <w:tab/>
      <w:t xml:space="preserve">  ev. č. sml. Dodavatel:</w:t>
    </w:r>
  </w:p>
  <w:p w14:paraId="2DA12F2F" w14:textId="2F5FEDA3" w:rsidR="00A05041" w:rsidRDefault="000434F5">
    <w:pPr>
      <w:pStyle w:val="Zhlav"/>
    </w:pPr>
    <w:r>
      <w:rPr>
        <w:noProof/>
      </w:rPr>
      <w:pict w14:anchorId="2705D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2" type="#_x0000_t136" style="position:absolute;margin-left:0;margin-top:0;width:435.35pt;height:174.15pt;rotation:315;z-index:-25165824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F9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B2653" w14:textId="77777777" w:rsidR="00A05041" w:rsidRDefault="000434F5">
    <w:pPr>
      <w:pStyle w:val="Zhlav"/>
    </w:pPr>
    <w:r>
      <w:rPr>
        <w:noProof/>
      </w:rPr>
      <w:pict w14:anchorId="26EF1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0" type="#_x0000_t136" style="position:absolute;margin-left:0;margin-top:0;width:435.35pt;height:174.15pt;rotation:315;z-index:-251660288;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823"/>
    <w:multiLevelType w:val="hybridMultilevel"/>
    <w:tmpl w:val="FACAD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21EA1"/>
    <w:multiLevelType w:val="multilevel"/>
    <w:tmpl w:val="AE86E19A"/>
    <w:lvl w:ilvl="0">
      <w:start w:val="1"/>
      <w:numFmt w:val="decimal"/>
      <w:lvlText w:val="%1."/>
      <w:lvlJc w:val="left"/>
      <w:pPr>
        <w:ind w:left="927" w:hanging="360"/>
      </w:pPr>
    </w:lvl>
    <w:lvl w:ilvl="1">
      <w:start w:val="1"/>
      <w:numFmt w:val="decimal"/>
      <w:lvlText w:val="%1.%2."/>
      <w:lvlJc w:val="left"/>
      <w:pPr>
        <w:ind w:left="1359" w:hanging="432"/>
      </w:pPr>
      <w:rPr>
        <w:b w:val="0"/>
        <w:color w:val="auto"/>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 w15:restartNumberingAfterBreak="0">
    <w:nsid w:val="196A3CBD"/>
    <w:multiLevelType w:val="multilevel"/>
    <w:tmpl w:val="B11ADFAC"/>
    <w:lvl w:ilvl="0">
      <w:start w:val="1"/>
      <w:numFmt w:val="decimal"/>
      <w:lvlText w:val="%1."/>
      <w:lvlJc w:val="left"/>
      <w:pPr>
        <w:ind w:left="502" w:hanging="360"/>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 w15:restartNumberingAfterBreak="0">
    <w:nsid w:val="1FC44A16"/>
    <w:multiLevelType w:val="multilevel"/>
    <w:tmpl w:val="E6AE58FA"/>
    <w:lvl w:ilvl="0">
      <w:start w:val="1"/>
      <w:numFmt w:val="decimal"/>
      <w:lvlText w:val="%1."/>
      <w:lvlJc w:val="left"/>
      <w:pPr>
        <w:ind w:left="720" w:hanging="360"/>
      </w:pPr>
      <w:rPr>
        <w:rFonts w:cs="Times New Roman"/>
      </w:rPr>
    </w:lvl>
    <w:lvl w:ilvl="1">
      <w:start w:val="9"/>
      <w:numFmt w:val="upperRoman"/>
      <w:lvlText w:val="%2."/>
      <w:lvlJc w:val="left"/>
      <w:pPr>
        <w:ind w:left="1800" w:hanging="72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5"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 w15:restartNumberingAfterBreak="0">
    <w:nsid w:val="31D32561"/>
    <w:multiLevelType w:val="multilevel"/>
    <w:tmpl w:val="82569830"/>
    <w:lvl w:ilvl="0">
      <w:start w:val="1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32797C72"/>
    <w:multiLevelType w:val="hybridMultilevel"/>
    <w:tmpl w:val="E4D20C5C"/>
    <w:lvl w:ilvl="0" w:tplc="BBEE3926">
      <w:numFmt w:val="bullet"/>
      <w:lvlText w:val="-"/>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0" w15:restartNumberingAfterBreak="0">
    <w:nsid w:val="376F6422"/>
    <w:multiLevelType w:val="multilevel"/>
    <w:tmpl w:val="FA38DDD8"/>
    <w:lvl w:ilvl="0">
      <w:start w:val="1"/>
      <w:numFmt w:val="upperRoman"/>
      <w:lvlText w:val="%1."/>
      <w:lvlJc w:val="right"/>
      <w:pPr>
        <w:ind w:left="721" w:hanging="180"/>
      </w:pPr>
      <w:rPr>
        <w:rFonts w:cs="Times New Roman"/>
      </w:rPr>
    </w:lvl>
    <w:lvl w:ilvl="1">
      <w:start w:val="1"/>
      <w:numFmt w:val="decimal"/>
      <w:lvlText w:val="%2."/>
      <w:lvlJc w:val="left"/>
      <w:rPr>
        <w:color w:val="auto"/>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4" w15:restartNumberingAfterBreak="0">
    <w:nsid w:val="6C844844"/>
    <w:multiLevelType w:val="multilevel"/>
    <w:tmpl w:val="3694336A"/>
    <w:lvl w:ilvl="0">
      <w:start w:val="1"/>
      <w:numFmt w:val="decimal"/>
      <w:lvlText w:val="%1."/>
      <w:lvlJc w:val="left"/>
      <w:pPr>
        <w:ind w:left="644"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76E0BC1"/>
    <w:multiLevelType w:val="hybridMultilevel"/>
    <w:tmpl w:val="375C1F8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78047D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8E6DC3"/>
    <w:multiLevelType w:val="multilevel"/>
    <w:tmpl w:val="21FAF934"/>
    <w:lvl w:ilvl="0">
      <w:start w:val="1"/>
      <w:numFmt w:val="decimal"/>
      <w:lvlText w:val="%1."/>
      <w:lvlJc w:val="left"/>
      <w:pPr>
        <w:ind w:left="1065" w:hanging="705"/>
      </w:pPr>
      <w:rPr>
        <w:rFonts w:cs="Times New Roman"/>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9" w15:restartNumberingAfterBreak="0">
    <w:nsid w:val="7B386AAC"/>
    <w:multiLevelType w:val="hybridMultilevel"/>
    <w:tmpl w:val="11B0CE3A"/>
    <w:lvl w:ilvl="0" w:tplc="BBEE3926">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C175C25"/>
    <w:multiLevelType w:val="multilevel"/>
    <w:tmpl w:val="A8740BAC"/>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1"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0"/>
  </w:num>
  <w:num w:numId="2">
    <w:abstractNumId w:val="21"/>
  </w:num>
  <w:num w:numId="3">
    <w:abstractNumId w:val="10"/>
    <w:lvlOverride w:ilvl="0">
      <w:startOverride w:val="1"/>
    </w:lvlOverride>
  </w:num>
  <w:num w:numId="4">
    <w:abstractNumId w:val="5"/>
  </w:num>
  <w:num w:numId="5">
    <w:abstractNumId w:val="10"/>
    <w:lvlOverride w:ilvl="0">
      <w:startOverride w:val="1"/>
    </w:lvlOverride>
  </w:num>
  <w:num w:numId="6">
    <w:abstractNumId w:val="11"/>
  </w:num>
  <w:num w:numId="7">
    <w:abstractNumId w:val="10"/>
    <w:lvlOverride w:ilvl="0">
      <w:startOverride w:val="1"/>
    </w:lvlOverride>
  </w:num>
  <w:num w:numId="8">
    <w:abstractNumId w:val="14"/>
  </w:num>
  <w:num w:numId="9">
    <w:abstractNumId w:val="10"/>
    <w:lvlOverride w:ilvl="0">
      <w:startOverride w:val="1"/>
    </w:lvlOverride>
  </w:num>
  <w:num w:numId="10">
    <w:abstractNumId w:val="9"/>
  </w:num>
  <w:num w:numId="11">
    <w:abstractNumId w:val="10"/>
    <w:lvlOverride w:ilvl="0">
      <w:startOverride w:val="1"/>
    </w:lvlOverride>
  </w:num>
  <w:num w:numId="12">
    <w:abstractNumId w:val="2"/>
  </w:num>
  <w:num w:numId="13">
    <w:abstractNumId w:val="10"/>
    <w:lvlOverride w:ilvl="0">
      <w:startOverride w:val="1"/>
    </w:lvlOverride>
  </w:num>
  <w:num w:numId="14">
    <w:abstractNumId w:val="18"/>
  </w:num>
  <w:num w:numId="15">
    <w:abstractNumId w:val="10"/>
    <w:lvlOverride w:ilvl="0">
      <w:startOverride w:val="1"/>
    </w:lvlOverride>
  </w:num>
  <w:num w:numId="16">
    <w:abstractNumId w:val="13"/>
  </w:num>
  <w:num w:numId="17">
    <w:abstractNumId w:val="12"/>
  </w:num>
  <w:num w:numId="18">
    <w:abstractNumId w:val="7"/>
  </w:num>
  <w:num w:numId="19">
    <w:abstractNumId w:val="6"/>
  </w:num>
  <w:num w:numId="20">
    <w:abstractNumId w:val="7"/>
    <w:lvlOverride w:ilvl="0">
      <w:startOverride w:val="11"/>
    </w:lvlOverride>
  </w:num>
  <w:num w:numId="21">
    <w:abstractNumId w:val="20"/>
  </w:num>
  <w:num w:numId="22">
    <w:abstractNumId w:val="7"/>
    <w:lvlOverride w:ilvl="0">
      <w:startOverride w:val="11"/>
    </w:lvlOverride>
  </w:num>
  <w:num w:numId="23">
    <w:abstractNumId w:val="3"/>
  </w:num>
  <w:num w:numId="24">
    <w:abstractNumId w:val="7"/>
    <w:lvlOverride w:ilvl="0">
      <w:startOverride w:val="11"/>
    </w:lvlOverride>
  </w:num>
  <w:num w:numId="25">
    <w:abstractNumId w:val="7"/>
    <w:lvlOverride w:ilvl="0">
      <w:startOverride w:val="11"/>
    </w:lvlOverride>
  </w:num>
  <w:num w:numId="26">
    <w:abstractNumId w:val="4"/>
  </w:num>
  <w:num w:numId="27">
    <w:abstractNumId w:val="0"/>
  </w:num>
  <w:num w:numId="28">
    <w:abstractNumId w:val="8"/>
  </w:num>
  <w:num w:numId="29">
    <w:abstractNumId w:val="1"/>
  </w:num>
  <w:num w:numId="30">
    <w:abstractNumId w:val="17"/>
  </w:num>
  <w:num w:numId="31">
    <w:abstractNumId w:val="19"/>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A9"/>
    <w:rsid w:val="000434F5"/>
    <w:rsid w:val="00057F4C"/>
    <w:rsid w:val="000708B3"/>
    <w:rsid w:val="00077F1E"/>
    <w:rsid w:val="000A4CA9"/>
    <w:rsid w:val="000F2084"/>
    <w:rsid w:val="001025C9"/>
    <w:rsid w:val="00120BDB"/>
    <w:rsid w:val="00162F94"/>
    <w:rsid w:val="00164B4D"/>
    <w:rsid w:val="0019339C"/>
    <w:rsid w:val="001A4463"/>
    <w:rsid w:val="001A7004"/>
    <w:rsid w:val="001C46F4"/>
    <w:rsid w:val="002125F3"/>
    <w:rsid w:val="00216710"/>
    <w:rsid w:val="00222AA9"/>
    <w:rsid w:val="00237E70"/>
    <w:rsid w:val="00241AFC"/>
    <w:rsid w:val="00270564"/>
    <w:rsid w:val="00274848"/>
    <w:rsid w:val="00275523"/>
    <w:rsid w:val="002A59FE"/>
    <w:rsid w:val="00300672"/>
    <w:rsid w:val="003042C0"/>
    <w:rsid w:val="00307AE9"/>
    <w:rsid w:val="00317E15"/>
    <w:rsid w:val="003749DE"/>
    <w:rsid w:val="003C6981"/>
    <w:rsid w:val="003F12DA"/>
    <w:rsid w:val="00424067"/>
    <w:rsid w:val="004463A6"/>
    <w:rsid w:val="004741E2"/>
    <w:rsid w:val="004B4B26"/>
    <w:rsid w:val="004C763C"/>
    <w:rsid w:val="0050228F"/>
    <w:rsid w:val="00525AC8"/>
    <w:rsid w:val="00544706"/>
    <w:rsid w:val="005B1788"/>
    <w:rsid w:val="005E3EB3"/>
    <w:rsid w:val="005F7216"/>
    <w:rsid w:val="00614626"/>
    <w:rsid w:val="006204E2"/>
    <w:rsid w:val="00627C3F"/>
    <w:rsid w:val="0065190F"/>
    <w:rsid w:val="00663675"/>
    <w:rsid w:val="00674C61"/>
    <w:rsid w:val="00695D45"/>
    <w:rsid w:val="00713059"/>
    <w:rsid w:val="00724FBE"/>
    <w:rsid w:val="00766986"/>
    <w:rsid w:val="00767264"/>
    <w:rsid w:val="0078492D"/>
    <w:rsid w:val="007A09DE"/>
    <w:rsid w:val="007A245A"/>
    <w:rsid w:val="007B22F4"/>
    <w:rsid w:val="007C24C9"/>
    <w:rsid w:val="00800F28"/>
    <w:rsid w:val="008340C5"/>
    <w:rsid w:val="00846AEB"/>
    <w:rsid w:val="00867E74"/>
    <w:rsid w:val="0088354A"/>
    <w:rsid w:val="008B09B5"/>
    <w:rsid w:val="008C61C3"/>
    <w:rsid w:val="008F7135"/>
    <w:rsid w:val="008F7B76"/>
    <w:rsid w:val="00906CAB"/>
    <w:rsid w:val="009149BF"/>
    <w:rsid w:val="00915AD6"/>
    <w:rsid w:val="00972D6F"/>
    <w:rsid w:val="00975D46"/>
    <w:rsid w:val="009924D0"/>
    <w:rsid w:val="00997462"/>
    <w:rsid w:val="009B762E"/>
    <w:rsid w:val="009E29DB"/>
    <w:rsid w:val="009F5184"/>
    <w:rsid w:val="009F7841"/>
    <w:rsid w:val="00A05041"/>
    <w:rsid w:val="00A73A6F"/>
    <w:rsid w:val="00AB5109"/>
    <w:rsid w:val="00AB6067"/>
    <w:rsid w:val="00AC3FD0"/>
    <w:rsid w:val="00B3518D"/>
    <w:rsid w:val="00BA144E"/>
    <w:rsid w:val="00BB10EE"/>
    <w:rsid w:val="00BC7E30"/>
    <w:rsid w:val="00C04E73"/>
    <w:rsid w:val="00C279E8"/>
    <w:rsid w:val="00C423A8"/>
    <w:rsid w:val="00C45BD8"/>
    <w:rsid w:val="00C92F3F"/>
    <w:rsid w:val="00CB7F72"/>
    <w:rsid w:val="00CE67FE"/>
    <w:rsid w:val="00D55925"/>
    <w:rsid w:val="00D61D33"/>
    <w:rsid w:val="00D67678"/>
    <w:rsid w:val="00D7794A"/>
    <w:rsid w:val="00D813DD"/>
    <w:rsid w:val="00DC71B0"/>
    <w:rsid w:val="00E0307A"/>
    <w:rsid w:val="00E0423A"/>
    <w:rsid w:val="00E16D15"/>
    <w:rsid w:val="00E224CE"/>
    <w:rsid w:val="00E250A5"/>
    <w:rsid w:val="00E55A4C"/>
    <w:rsid w:val="00E81707"/>
    <w:rsid w:val="00EB1170"/>
    <w:rsid w:val="00EE7394"/>
    <w:rsid w:val="00EF2294"/>
    <w:rsid w:val="00EF2566"/>
    <w:rsid w:val="00EF27FB"/>
    <w:rsid w:val="00EF2D3A"/>
    <w:rsid w:val="00F4171B"/>
    <w:rsid w:val="00F50A5E"/>
    <w:rsid w:val="00F663FD"/>
    <w:rsid w:val="00F839E8"/>
    <w:rsid w:val="00F93D7F"/>
    <w:rsid w:val="00F94C97"/>
    <w:rsid w:val="00FA10DD"/>
    <w:rsid w:val="00FD4BAE"/>
    <w:rsid w:val="00FD6D02"/>
    <w:rsid w:val="00FE3485"/>
    <w:rsid w:val="00FE6D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EC807ED"/>
  <w15:chartTrackingRefBased/>
  <w15:docId w15:val="{3FAF05CE-5620-4920-BA1A-4D33583A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C7E30"/>
    <w:pPr>
      <w:suppressAutoHyphens/>
      <w:autoSpaceDN w:val="0"/>
      <w:textAlignment w:val="baseline"/>
    </w:pPr>
  </w:style>
  <w:style w:type="paragraph" w:styleId="Nadpis1">
    <w:name w:val="heading 1"/>
    <w:basedOn w:val="Normln"/>
    <w:next w:val="Normln"/>
    <w:rsid w:val="00767264"/>
    <w:pPr>
      <w:keepNext/>
      <w:jc w:val="both"/>
      <w:outlineLvl w:val="0"/>
    </w:pPr>
    <w:rPr>
      <w:rFonts w:ascii="Cambria" w:hAnsi="Cambria"/>
      <w:b/>
      <w:bCs/>
      <w:kern w:val="3"/>
      <w:sz w:val="32"/>
      <w:szCs w:val="32"/>
    </w:rPr>
  </w:style>
  <w:style w:type="paragraph" w:styleId="Nadpis2">
    <w:name w:val="heading 2"/>
    <w:basedOn w:val="Normln"/>
    <w:next w:val="Normln"/>
    <w:rsid w:val="00767264"/>
    <w:pPr>
      <w:keepNext/>
      <w:jc w:val="center"/>
      <w:outlineLvl w:val="1"/>
    </w:pPr>
    <w:rPr>
      <w:rFonts w:ascii="Cambria" w:hAnsi="Cambria"/>
      <w:b/>
      <w:bCs/>
      <w:i/>
      <w:iCs/>
      <w:sz w:val="28"/>
      <w:szCs w:val="28"/>
    </w:rPr>
  </w:style>
  <w:style w:type="paragraph" w:styleId="Nadpis3">
    <w:name w:val="heading 3"/>
    <w:basedOn w:val="Normln"/>
    <w:next w:val="Normln"/>
    <w:rsid w:val="00767264"/>
    <w:pPr>
      <w:keepNext/>
      <w:jc w:val="center"/>
      <w:outlineLvl w:val="2"/>
    </w:pPr>
    <w:rPr>
      <w:rFonts w:ascii="Cambria" w:hAnsi="Cambria"/>
      <w:b/>
      <w:bCs/>
      <w:sz w:val="26"/>
      <w:szCs w:val="26"/>
    </w:rPr>
  </w:style>
  <w:style w:type="paragraph" w:styleId="Nadpis4">
    <w:name w:val="heading 4"/>
    <w:basedOn w:val="Normln"/>
    <w:next w:val="Normln"/>
    <w:rsid w:val="00767264"/>
    <w:pPr>
      <w:keepNext/>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767264"/>
    <w:pPr>
      <w:autoSpaceDN w:val="0"/>
      <w:textAlignment w:val="baseline"/>
    </w:pPr>
  </w:style>
  <w:style w:type="paragraph" w:customStyle="1" w:styleId="Heading">
    <w:name w:val="Heading"/>
    <w:basedOn w:val="Standard"/>
    <w:next w:val="Textbody"/>
    <w:rsid w:val="00767264"/>
    <w:pPr>
      <w:keepNext/>
      <w:spacing w:before="240" w:after="120"/>
    </w:pPr>
    <w:rPr>
      <w:rFonts w:ascii="Arial" w:eastAsia="MS Mincho" w:hAnsi="Arial" w:cs="Tahoma"/>
      <w:sz w:val="28"/>
      <w:szCs w:val="28"/>
    </w:rPr>
  </w:style>
  <w:style w:type="paragraph" w:customStyle="1" w:styleId="Textbody">
    <w:name w:val="Text body"/>
    <w:basedOn w:val="Standard"/>
    <w:rsid w:val="00767264"/>
    <w:pPr>
      <w:spacing w:after="120"/>
    </w:pPr>
  </w:style>
  <w:style w:type="paragraph" w:styleId="Zkladntext">
    <w:name w:val="Body Text"/>
    <w:basedOn w:val="Normln"/>
    <w:rsid w:val="00767264"/>
    <w:pPr>
      <w:jc w:val="right"/>
    </w:pPr>
    <w:rPr>
      <w:sz w:val="24"/>
    </w:rPr>
  </w:style>
  <w:style w:type="paragraph" w:styleId="Zkladntext2">
    <w:name w:val="Body Text 2"/>
    <w:basedOn w:val="Normln"/>
    <w:rsid w:val="00767264"/>
    <w:pPr>
      <w:spacing w:line="240" w:lineRule="atLeast"/>
      <w:ind w:right="-2"/>
      <w:jc w:val="both"/>
    </w:pPr>
    <w:rPr>
      <w:color w:val="000000"/>
      <w:sz w:val="24"/>
    </w:rPr>
  </w:style>
  <w:style w:type="paragraph" w:styleId="Zkladntext3">
    <w:name w:val="Body Text 3"/>
    <w:basedOn w:val="Normln"/>
    <w:rsid w:val="00767264"/>
    <w:pPr>
      <w:jc w:val="both"/>
    </w:pPr>
    <w:rPr>
      <w:sz w:val="16"/>
      <w:szCs w:val="16"/>
    </w:rPr>
  </w:style>
  <w:style w:type="paragraph" w:styleId="Seznam">
    <w:name w:val="List"/>
    <w:basedOn w:val="Textbody"/>
    <w:rsid w:val="00767264"/>
  </w:style>
  <w:style w:type="paragraph" w:styleId="Seznam2">
    <w:name w:val="List 2"/>
    <w:basedOn w:val="Normln"/>
    <w:rsid w:val="00767264"/>
    <w:pPr>
      <w:ind w:left="566" w:hanging="283"/>
      <w:jc w:val="both"/>
    </w:pPr>
    <w:rPr>
      <w:sz w:val="24"/>
    </w:rPr>
  </w:style>
  <w:style w:type="paragraph" w:styleId="Zkladntextodsazen">
    <w:name w:val="Body Text Indent"/>
    <w:basedOn w:val="Normln"/>
    <w:rsid w:val="00767264"/>
    <w:pPr>
      <w:spacing w:after="120"/>
      <w:ind w:left="283"/>
    </w:pPr>
  </w:style>
  <w:style w:type="paragraph" w:customStyle="1" w:styleId="smlouva">
    <w:name w:val="smlouva"/>
    <w:basedOn w:val="Normln"/>
    <w:rsid w:val="00767264"/>
    <w:pPr>
      <w:spacing w:line="240" w:lineRule="exact"/>
      <w:jc w:val="both"/>
    </w:pPr>
    <w:rPr>
      <w:sz w:val="24"/>
    </w:rPr>
  </w:style>
  <w:style w:type="paragraph" w:styleId="Zpat">
    <w:name w:val="footer"/>
    <w:basedOn w:val="Normln"/>
    <w:rsid w:val="00767264"/>
    <w:pPr>
      <w:tabs>
        <w:tab w:val="center" w:pos="4536"/>
        <w:tab w:val="right" w:pos="9072"/>
      </w:tabs>
    </w:pPr>
  </w:style>
  <w:style w:type="paragraph" w:customStyle="1" w:styleId="Rozvrendokumentu">
    <w:name w:val="Rozvržení dokumentu"/>
    <w:basedOn w:val="Normln"/>
    <w:rsid w:val="00767264"/>
    <w:pPr>
      <w:shd w:val="clear" w:color="auto" w:fill="000080"/>
    </w:pPr>
    <w:rPr>
      <w:sz w:val="2"/>
      <w:szCs w:val="2"/>
    </w:rPr>
  </w:style>
  <w:style w:type="paragraph" w:styleId="Textkomente">
    <w:name w:val="annotation text"/>
    <w:basedOn w:val="Normln"/>
    <w:rsid w:val="00767264"/>
  </w:style>
  <w:style w:type="paragraph" w:styleId="Pedmtkomente">
    <w:name w:val="annotation subject"/>
    <w:basedOn w:val="Textkomente"/>
    <w:next w:val="Textkomente"/>
    <w:rsid w:val="00767264"/>
    <w:rPr>
      <w:b/>
      <w:bCs/>
    </w:rPr>
  </w:style>
  <w:style w:type="paragraph" w:styleId="Textbubliny">
    <w:name w:val="Balloon Text"/>
    <w:basedOn w:val="Normln"/>
    <w:rsid w:val="00BC7E30"/>
    <w:rPr>
      <w:sz w:val="16"/>
      <w:szCs w:val="2"/>
    </w:rPr>
  </w:style>
  <w:style w:type="paragraph" w:customStyle="1" w:styleId="BodyText21">
    <w:name w:val="Body Text 21"/>
    <w:basedOn w:val="Normln"/>
    <w:rsid w:val="00767264"/>
    <w:pPr>
      <w:widowControl w:val="0"/>
      <w:spacing w:line="360" w:lineRule="auto"/>
      <w:ind w:left="397" w:hanging="397"/>
      <w:jc w:val="both"/>
    </w:pPr>
  </w:style>
  <w:style w:type="paragraph" w:customStyle="1" w:styleId="BodyTextIndent21">
    <w:name w:val="Body Text Indent 21"/>
    <w:basedOn w:val="Normln"/>
    <w:rsid w:val="00767264"/>
    <w:pPr>
      <w:widowControl w:val="0"/>
      <w:spacing w:line="360" w:lineRule="auto"/>
      <w:ind w:left="426" w:hanging="426"/>
      <w:jc w:val="both"/>
    </w:pPr>
  </w:style>
  <w:style w:type="paragraph" w:styleId="Zhlav">
    <w:name w:val="header"/>
    <w:basedOn w:val="Normln"/>
    <w:rsid w:val="00767264"/>
    <w:pPr>
      <w:tabs>
        <w:tab w:val="center" w:pos="4536"/>
        <w:tab w:val="right" w:pos="9072"/>
      </w:tabs>
    </w:pPr>
  </w:style>
  <w:style w:type="paragraph" w:customStyle="1" w:styleId="Odstavecseseznamem1">
    <w:name w:val="Odstavec se seznamem1"/>
    <w:basedOn w:val="Normln"/>
    <w:rsid w:val="00767264"/>
    <w:pPr>
      <w:ind w:left="708"/>
    </w:pPr>
  </w:style>
  <w:style w:type="paragraph" w:customStyle="1" w:styleId="Odstavecseseznamem2">
    <w:name w:val="Odstavec se seznamem2"/>
    <w:basedOn w:val="Normln"/>
    <w:rsid w:val="00767264"/>
    <w:pPr>
      <w:ind w:left="720"/>
    </w:pPr>
    <w:rPr>
      <w:rFonts w:ascii="Calibri" w:hAnsi="Calibri"/>
      <w:sz w:val="24"/>
      <w:szCs w:val="24"/>
      <w:lang w:eastAsia="en-US"/>
    </w:rPr>
  </w:style>
  <w:style w:type="paragraph" w:styleId="Textvbloku">
    <w:name w:val="Block Text"/>
    <w:basedOn w:val="Normln"/>
    <w:rsid w:val="00767264"/>
    <w:pPr>
      <w:widowControl w:val="0"/>
      <w:shd w:val="clear" w:color="auto" w:fill="FFFFFF"/>
      <w:tabs>
        <w:tab w:val="left" w:pos="1440"/>
      </w:tabs>
      <w:autoSpaceDE w:val="0"/>
      <w:ind w:left="405" w:right="74" w:hanging="405"/>
      <w:jc w:val="both"/>
    </w:pPr>
    <w:rPr>
      <w:color w:val="000000"/>
      <w:spacing w:val="-9"/>
      <w:sz w:val="24"/>
      <w:szCs w:val="24"/>
    </w:rPr>
  </w:style>
  <w:style w:type="paragraph" w:styleId="Odstavecseseznamem">
    <w:name w:val="List Paragraph"/>
    <w:basedOn w:val="Normln"/>
    <w:qFormat/>
    <w:rsid w:val="00767264"/>
    <w:pPr>
      <w:ind w:left="708"/>
    </w:pPr>
  </w:style>
  <w:style w:type="paragraph" w:customStyle="1" w:styleId="Framecontents">
    <w:name w:val="Frame contents"/>
    <w:basedOn w:val="Standard"/>
    <w:rsid w:val="00767264"/>
  </w:style>
  <w:style w:type="character" w:customStyle="1" w:styleId="Nadpis1Char">
    <w:name w:val="Nadpis 1 Char"/>
    <w:rsid w:val="00767264"/>
    <w:rPr>
      <w:rFonts w:ascii="Cambria" w:eastAsia="Times New Roman" w:hAnsi="Cambria" w:cs="Times New Roman"/>
      <w:b/>
      <w:bCs/>
      <w:kern w:val="3"/>
      <w:sz w:val="32"/>
      <w:szCs w:val="32"/>
    </w:rPr>
  </w:style>
  <w:style w:type="character" w:customStyle="1" w:styleId="Nadpis2Char">
    <w:name w:val="Nadpis 2 Char"/>
    <w:rsid w:val="00767264"/>
    <w:rPr>
      <w:rFonts w:ascii="Cambria" w:eastAsia="Times New Roman" w:hAnsi="Cambria" w:cs="Times New Roman"/>
      <w:b/>
      <w:bCs/>
      <w:i/>
      <w:iCs/>
      <w:sz w:val="28"/>
      <w:szCs w:val="28"/>
    </w:rPr>
  </w:style>
  <w:style w:type="character" w:customStyle="1" w:styleId="Nadpis3Char">
    <w:name w:val="Nadpis 3 Char"/>
    <w:rsid w:val="00767264"/>
    <w:rPr>
      <w:rFonts w:ascii="Cambria" w:eastAsia="Times New Roman" w:hAnsi="Cambria" w:cs="Times New Roman"/>
      <w:b/>
      <w:bCs/>
      <w:sz w:val="26"/>
      <w:szCs w:val="26"/>
    </w:rPr>
  </w:style>
  <w:style w:type="character" w:customStyle="1" w:styleId="Nadpis4Char">
    <w:name w:val="Nadpis 4 Char"/>
    <w:rsid w:val="00767264"/>
    <w:rPr>
      <w:rFonts w:ascii="Calibri" w:eastAsia="Times New Roman" w:hAnsi="Calibri" w:cs="Times New Roman"/>
      <w:b/>
      <w:bCs/>
      <w:sz w:val="28"/>
      <w:szCs w:val="28"/>
    </w:rPr>
  </w:style>
  <w:style w:type="character" w:customStyle="1" w:styleId="ZkladntextChar">
    <w:name w:val="Základní text Char"/>
    <w:basedOn w:val="Standardnpsmoodstavce"/>
    <w:rsid w:val="00767264"/>
  </w:style>
  <w:style w:type="character" w:customStyle="1" w:styleId="Zkladntext2Char">
    <w:name w:val="Základní text 2 Char"/>
    <w:basedOn w:val="Standardnpsmoodstavce"/>
    <w:rsid w:val="00767264"/>
  </w:style>
  <w:style w:type="character" w:customStyle="1" w:styleId="Zkladntext3Char">
    <w:name w:val="Základní text 3 Char"/>
    <w:rsid w:val="00767264"/>
    <w:rPr>
      <w:sz w:val="16"/>
      <w:szCs w:val="16"/>
    </w:rPr>
  </w:style>
  <w:style w:type="character" w:styleId="Hypertextovodkaz">
    <w:name w:val="Hyperlink"/>
    <w:rsid w:val="00767264"/>
    <w:rPr>
      <w:rFonts w:cs="Times New Roman"/>
      <w:color w:val="0000FF"/>
      <w:u w:val="single"/>
    </w:rPr>
  </w:style>
  <w:style w:type="character" w:customStyle="1" w:styleId="ZkladntextodsazenChar">
    <w:name w:val="Základní text odsazený Char"/>
    <w:basedOn w:val="Standardnpsmoodstavce"/>
    <w:rsid w:val="00767264"/>
  </w:style>
  <w:style w:type="character" w:customStyle="1" w:styleId="ZpatChar">
    <w:name w:val="Zápatí Char"/>
    <w:basedOn w:val="Standardnpsmoodstavce"/>
    <w:rsid w:val="00767264"/>
  </w:style>
  <w:style w:type="character" w:styleId="slostrnky">
    <w:name w:val="page number"/>
    <w:rsid w:val="00767264"/>
    <w:rPr>
      <w:rFonts w:cs="Times New Roman"/>
    </w:rPr>
  </w:style>
  <w:style w:type="character" w:customStyle="1" w:styleId="RozloendokumentuChar">
    <w:name w:val="Rozložení dokumentu Char"/>
    <w:rsid w:val="00767264"/>
    <w:rPr>
      <w:sz w:val="2"/>
      <w:szCs w:val="2"/>
    </w:rPr>
  </w:style>
  <w:style w:type="character" w:customStyle="1" w:styleId="platne1">
    <w:name w:val="platne1"/>
    <w:rsid w:val="00767264"/>
    <w:rPr>
      <w:rFonts w:cs="Times New Roman"/>
    </w:rPr>
  </w:style>
  <w:style w:type="character" w:styleId="Odkaznakoment">
    <w:name w:val="annotation reference"/>
    <w:rsid w:val="00767264"/>
    <w:rPr>
      <w:rFonts w:cs="Times New Roman"/>
      <w:sz w:val="16"/>
      <w:szCs w:val="16"/>
    </w:rPr>
  </w:style>
  <w:style w:type="character" w:customStyle="1" w:styleId="TextkomenteChar">
    <w:name w:val="Text komentáře Char"/>
    <w:basedOn w:val="Standardnpsmoodstavce"/>
    <w:rsid w:val="00767264"/>
  </w:style>
  <w:style w:type="character" w:customStyle="1" w:styleId="PedmtkomenteChar">
    <w:name w:val="Předmět komentáře Char"/>
    <w:rsid w:val="00767264"/>
    <w:rPr>
      <w:b/>
      <w:bCs/>
    </w:rPr>
  </w:style>
  <w:style w:type="character" w:customStyle="1" w:styleId="TextbublinyChar">
    <w:name w:val="Text bubliny Char"/>
    <w:rsid w:val="00767264"/>
    <w:rPr>
      <w:sz w:val="2"/>
      <w:szCs w:val="2"/>
    </w:rPr>
  </w:style>
  <w:style w:type="character" w:customStyle="1" w:styleId="ZhlavChar">
    <w:name w:val="Záhlaví Char"/>
    <w:basedOn w:val="Standardnpsmoodstavce"/>
    <w:rsid w:val="00767264"/>
  </w:style>
  <w:style w:type="paragraph" w:styleId="Revize">
    <w:name w:val="Revision"/>
    <w:hidden/>
    <w:uiPriority w:val="99"/>
    <w:semiHidden/>
    <w:rsid w:val="00B3518D"/>
  </w:style>
  <w:style w:type="table" w:styleId="Mkatabulky">
    <w:name w:val="Table Grid"/>
    <w:basedOn w:val="Normlntabulka"/>
    <w:uiPriority w:val="59"/>
    <w:rsid w:val="00317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F94C97"/>
    <w:pPr>
      <w:suppressAutoHyphens w:val="0"/>
      <w:autoSpaceDN/>
      <w:spacing w:before="200" w:after="160" w:line="276" w:lineRule="auto"/>
      <w:ind w:left="864" w:right="864"/>
      <w:jc w:val="center"/>
      <w:textAlignment w:val="auto"/>
    </w:pPr>
    <w:rPr>
      <w:rFonts w:asciiTheme="minorHAnsi" w:eastAsiaTheme="minorHAnsi" w:hAnsiTheme="minorHAnsi" w:cstheme="minorBidi"/>
      <w:i/>
      <w:iCs/>
      <w:color w:val="404040" w:themeColor="text1" w:themeTint="BF"/>
      <w:sz w:val="22"/>
      <w:szCs w:val="22"/>
      <w:lang w:eastAsia="en-US"/>
    </w:rPr>
  </w:style>
  <w:style w:type="character" w:customStyle="1" w:styleId="CittChar">
    <w:name w:val="Citát Char"/>
    <w:basedOn w:val="Standardnpsmoodstavce"/>
    <w:link w:val="Citt"/>
    <w:uiPriority w:val="29"/>
    <w:rsid w:val="00F94C97"/>
    <w:rPr>
      <w:rFonts w:asciiTheme="minorHAnsi" w:eastAsiaTheme="minorHAnsi" w:hAnsiTheme="minorHAnsi" w:cstheme="minorBidi"/>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238340">
      <w:bodyDiv w:val="1"/>
      <w:marLeft w:val="0"/>
      <w:marRight w:val="0"/>
      <w:marTop w:val="0"/>
      <w:marBottom w:val="0"/>
      <w:divBdr>
        <w:top w:val="none" w:sz="0" w:space="0" w:color="auto"/>
        <w:left w:val="none" w:sz="0" w:space="0" w:color="auto"/>
        <w:bottom w:val="none" w:sz="0" w:space="0" w:color="auto"/>
        <w:right w:val="none" w:sz="0" w:space="0" w:color="auto"/>
      </w:divBdr>
    </w:div>
    <w:div w:id="177933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3AF4-9F9E-4B0B-9D79-2272DC9A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3048</Words>
  <Characters>17988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20995</CharactersWithSpaces>
  <SharedDoc>false</SharedDoc>
  <HLinks>
    <vt:vector size="12" baseType="variant">
      <vt:variant>
        <vt:i4>7143444</vt:i4>
      </vt:variant>
      <vt:variant>
        <vt:i4>3</vt:i4>
      </vt:variant>
      <vt:variant>
        <vt:i4>0</vt:i4>
      </vt:variant>
      <vt:variant>
        <vt:i4>5</vt:i4>
      </vt:variant>
      <vt:variant>
        <vt:lpwstr>mailto:robert.pretschner@unicre.cz</vt:lpwstr>
      </vt:variant>
      <vt:variant>
        <vt:lpwstr/>
      </vt:variant>
      <vt:variant>
        <vt:i4>8192026</vt:i4>
      </vt:variant>
      <vt:variant>
        <vt:i4>0</vt:i4>
      </vt:variant>
      <vt:variant>
        <vt:i4>0</vt:i4>
      </vt:variant>
      <vt:variant>
        <vt:i4>5</vt:i4>
      </vt:variant>
      <vt:variant>
        <vt:lpwstr>mailto:veronika.vavrouskova@unicre.cz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jan.ottis</dc:creator>
  <cp:keywords/>
  <cp:lastModifiedBy>Jan Suchomel</cp:lastModifiedBy>
  <cp:revision>16</cp:revision>
  <cp:lastPrinted>2019-06-04T20:12:00Z</cp:lastPrinted>
  <dcterms:created xsi:type="dcterms:W3CDTF">2019-05-22T17:18:00Z</dcterms:created>
  <dcterms:modified xsi:type="dcterms:W3CDTF">2019-06-11T11:26:00Z</dcterms:modified>
</cp:coreProperties>
</file>