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10348"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992FDD" w:rsidRPr="006124BB" w14:paraId="2943FB87" w14:textId="4293A65B" w:rsidTr="00992FDD">
        <w:tc>
          <w:tcPr>
            <w:tcW w:w="5174" w:type="dxa"/>
          </w:tcPr>
          <w:p w14:paraId="0CD02C66" w14:textId="456F7EFF" w:rsidR="00992FDD" w:rsidRPr="006124BB" w:rsidRDefault="00992FDD" w:rsidP="004408B6">
            <w:pPr>
              <w:pStyle w:val="Zpat"/>
              <w:tabs>
                <w:tab w:val="clear" w:pos="4536"/>
                <w:tab w:val="clear" w:pos="9072"/>
              </w:tabs>
              <w:jc w:val="both"/>
            </w:pPr>
            <w:r w:rsidRPr="006124BB">
              <w:t>Příloha č. 2 Zadávací dokumentace veřejné zakázky „Autokláv pro katalytické testy</w:t>
            </w:r>
            <w:r w:rsidR="005A0E51">
              <w:t xml:space="preserve"> / </w:t>
            </w:r>
            <w:r w:rsidR="005A0E51" w:rsidRPr="00B73C5B">
              <w:rPr>
                <w:lang w:val="en-US"/>
              </w:rPr>
              <w:t>Autoclave for catalytic tests</w:t>
            </w:r>
            <w:r w:rsidRPr="006124BB">
              <w:t>“</w:t>
            </w:r>
          </w:p>
        </w:tc>
        <w:tc>
          <w:tcPr>
            <w:tcW w:w="5174" w:type="dxa"/>
          </w:tcPr>
          <w:p w14:paraId="3561BB9D" w14:textId="74BBB3DF" w:rsidR="00992FDD" w:rsidRPr="00B73C5B" w:rsidRDefault="00FD0628" w:rsidP="004408B6">
            <w:pPr>
              <w:pStyle w:val="Zpat"/>
              <w:tabs>
                <w:tab w:val="clear" w:pos="4536"/>
                <w:tab w:val="clear" w:pos="9072"/>
              </w:tabs>
              <w:jc w:val="both"/>
              <w:rPr>
                <w:lang w:val="en-US"/>
              </w:rPr>
            </w:pPr>
            <w:r w:rsidRPr="00B73C5B">
              <w:rPr>
                <w:lang w:val="en-US"/>
              </w:rPr>
              <w:t>Annex no. 2 of the Tender documentation of the public contract “</w:t>
            </w:r>
            <w:r w:rsidR="005A0E51" w:rsidRPr="006124BB">
              <w:t>Autokláv pro katalytické testy</w:t>
            </w:r>
            <w:r w:rsidR="005A0E51" w:rsidRPr="00B73C5B">
              <w:rPr>
                <w:lang w:val="en-US"/>
              </w:rPr>
              <w:t xml:space="preserve"> </w:t>
            </w:r>
            <w:r w:rsidR="005A0E51">
              <w:rPr>
                <w:lang w:val="en-US"/>
              </w:rPr>
              <w:t xml:space="preserve">/ </w:t>
            </w:r>
            <w:r w:rsidRPr="00B73C5B">
              <w:rPr>
                <w:lang w:val="en-US"/>
              </w:rPr>
              <w:t>Autoclave for catalytic tests”</w:t>
            </w:r>
          </w:p>
        </w:tc>
      </w:tr>
      <w:tr w:rsidR="00992FDD" w:rsidRPr="006124BB" w14:paraId="3B27A348" w14:textId="0167459D" w:rsidTr="00992FDD">
        <w:tc>
          <w:tcPr>
            <w:tcW w:w="5174" w:type="dxa"/>
          </w:tcPr>
          <w:p w14:paraId="301545E8" w14:textId="77777777" w:rsidR="00992FDD" w:rsidRPr="006124BB" w:rsidRDefault="00992FDD" w:rsidP="004408B6">
            <w:pPr>
              <w:suppressAutoHyphens/>
              <w:autoSpaceDN w:val="0"/>
              <w:jc w:val="center"/>
              <w:textAlignment w:val="baseline"/>
              <w:rPr>
                <w:rFonts w:ascii="Times New Roman" w:hAnsi="Times New Roman"/>
                <w:b/>
                <w:sz w:val="24"/>
              </w:rPr>
            </w:pPr>
          </w:p>
        </w:tc>
        <w:tc>
          <w:tcPr>
            <w:tcW w:w="5174" w:type="dxa"/>
          </w:tcPr>
          <w:p w14:paraId="71E647C3" w14:textId="77777777" w:rsidR="00992FDD" w:rsidRPr="00B73C5B" w:rsidRDefault="00992FDD" w:rsidP="004408B6">
            <w:pPr>
              <w:suppressAutoHyphens/>
              <w:autoSpaceDN w:val="0"/>
              <w:jc w:val="center"/>
              <w:textAlignment w:val="baseline"/>
              <w:rPr>
                <w:rFonts w:ascii="Times New Roman" w:hAnsi="Times New Roman"/>
                <w:b/>
                <w:sz w:val="24"/>
                <w:lang w:val="en-US"/>
              </w:rPr>
            </w:pPr>
          </w:p>
        </w:tc>
      </w:tr>
      <w:tr w:rsidR="00992FDD" w:rsidRPr="006124BB" w14:paraId="47F2947D" w14:textId="2A5BF8BB" w:rsidTr="00992FDD">
        <w:tc>
          <w:tcPr>
            <w:tcW w:w="5174" w:type="dxa"/>
          </w:tcPr>
          <w:p w14:paraId="7AAFDE5D" w14:textId="77777777" w:rsidR="00992FDD" w:rsidRPr="006124BB" w:rsidRDefault="00992FDD" w:rsidP="004408B6">
            <w:pPr>
              <w:suppressAutoHyphens/>
              <w:autoSpaceDN w:val="0"/>
              <w:jc w:val="center"/>
              <w:textAlignment w:val="baseline"/>
              <w:rPr>
                <w:rFonts w:ascii="Times New Roman" w:hAnsi="Times New Roman"/>
                <w:b/>
                <w:sz w:val="24"/>
              </w:rPr>
            </w:pPr>
            <w:r w:rsidRPr="006124BB">
              <w:rPr>
                <w:rFonts w:ascii="Times New Roman" w:hAnsi="Times New Roman"/>
                <w:b/>
                <w:sz w:val="24"/>
              </w:rPr>
              <w:t>Smlouva o realizaci dodávky</w:t>
            </w:r>
          </w:p>
        </w:tc>
        <w:tc>
          <w:tcPr>
            <w:tcW w:w="5174" w:type="dxa"/>
          </w:tcPr>
          <w:p w14:paraId="2561EABD" w14:textId="3C631B49" w:rsidR="00992FDD" w:rsidRPr="00B73C5B" w:rsidRDefault="00FD0628" w:rsidP="004408B6">
            <w:pPr>
              <w:suppressAutoHyphens/>
              <w:autoSpaceDN w:val="0"/>
              <w:jc w:val="center"/>
              <w:textAlignment w:val="baseline"/>
              <w:rPr>
                <w:rFonts w:ascii="Times New Roman" w:hAnsi="Times New Roman"/>
                <w:b/>
                <w:sz w:val="24"/>
                <w:lang w:val="en-US"/>
              </w:rPr>
            </w:pPr>
            <w:r w:rsidRPr="00B73C5B">
              <w:rPr>
                <w:rFonts w:ascii="Times New Roman" w:hAnsi="Times New Roman"/>
                <w:b/>
                <w:sz w:val="24"/>
                <w:lang w:val="en-US"/>
              </w:rPr>
              <w:t>Contract on supply</w:t>
            </w:r>
          </w:p>
        </w:tc>
      </w:tr>
      <w:tr w:rsidR="00992FDD" w:rsidRPr="006124BB" w14:paraId="274DB394" w14:textId="38770F1B" w:rsidTr="00992FDD">
        <w:tc>
          <w:tcPr>
            <w:tcW w:w="5174" w:type="dxa"/>
          </w:tcPr>
          <w:p w14:paraId="40375F3E" w14:textId="77777777" w:rsidR="00992FDD" w:rsidRPr="006124BB" w:rsidRDefault="00992FDD" w:rsidP="004408B6">
            <w:pPr>
              <w:tabs>
                <w:tab w:val="left" w:pos="1418"/>
              </w:tabs>
              <w:suppressAutoHyphens/>
              <w:autoSpaceDN w:val="0"/>
              <w:textAlignment w:val="baseline"/>
              <w:rPr>
                <w:rFonts w:ascii="Times New Roman" w:hAnsi="Times New Roman"/>
                <w:sz w:val="24"/>
              </w:rPr>
            </w:pPr>
          </w:p>
        </w:tc>
        <w:tc>
          <w:tcPr>
            <w:tcW w:w="5174" w:type="dxa"/>
          </w:tcPr>
          <w:p w14:paraId="4A8B4C5C" w14:textId="77777777" w:rsidR="00992FDD" w:rsidRPr="00B73C5B" w:rsidRDefault="00992FDD" w:rsidP="004408B6">
            <w:pPr>
              <w:tabs>
                <w:tab w:val="left" w:pos="1418"/>
              </w:tabs>
              <w:suppressAutoHyphens/>
              <w:autoSpaceDN w:val="0"/>
              <w:textAlignment w:val="baseline"/>
              <w:rPr>
                <w:rFonts w:ascii="Times New Roman" w:hAnsi="Times New Roman"/>
                <w:sz w:val="24"/>
                <w:lang w:val="en-US"/>
              </w:rPr>
            </w:pPr>
          </w:p>
        </w:tc>
      </w:tr>
      <w:tr w:rsidR="00992FDD" w:rsidRPr="006124BB" w14:paraId="6C950A12" w14:textId="5CFD3F2F" w:rsidTr="00992FDD">
        <w:tc>
          <w:tcPr>
            <w:tcW w:w="5174" w:type="dxa"/>
          </w:tcPr>
          <w:p w14:paraId="6AEEF760" w14:textId="77777777" w:rsidR="00992FDD" w:rsidRPr="006124BB" w:rsidRDefault="00992FDD" w:rsidP="004408B6">
            <w:pPr>
              <w:suppressAutoHyphens/>
              <w:autoSpaceDN w:val="0"/>
              <w:jc w:val="both"/>
              <w:textAlignment w:val="baseline"/>
              <w:rPr>
                <w:rFonts w:ascii="Times New Roman" w:hAnsi="Times New Roman"/>
                <w:sz w:val="24"/>
              </w:rPr>
            </w:pPr>
            <w:r w:rsidRPr="006124BB">
              <w:rPr>
                <w:rFonts w:ascii="Times New Roman" w:hAnsi="Times New Roman"/>
                <w:sz w:val="24"/>
              </w:rPr>
              <w:t xml:space="preserve">uzavřená podle § 1746 </w:t>
            </w:r>
            <w:r w:rsidRPr="006124BB">
              <w:rPr>
                <w:rFonts w:ascii="Times New Roman" w:eastAsia="Times New Roman" w:hAnsi="Times New Roman" w:cs="Times New Roman"/>
                <w:sz w:val="24"/>
                <w:szCs w:val="24"/>
                <w:lang w:eastAsia="cs-CZ"/>
              </w:rPr>
              <w:t xml:space="preserve">odst. 2 </w:t>
            </w:r>
            <w:r w:rsidRPr="006124BB">
              <w:rPr>
                <w:rFonts w:ascii="Times New Roman" w:hAnsi="Times New Roman"/>
                <w:sz w:val="24"/>
              </w:rPr>
              <w:t>a násl. zákona č. 89/2012 Sb., občanský zákoník, v</w:t>
            </w:r>
            <w:r w:rsidRPr="006124BB">
              <w:rPr>
                <w:rFonts w:ascii="Times New Roman" w:eastAsia="Times New Roman" w:hAnsi="Times New Roman" w:cs="Times New Roman"/>
                <w:sz w:val="24"/>
                <w:szCs w:val="24"/>
                <w:lang w:eastAsia="cs-CZ"/>
              </w:rPr>
              <w:t> </w:t>
            </w:r>
            <w:r w:rsidRPr="006124BB">
              <w:rPr>
                <w:rFonts w:ascii="Times New Roman" w:hAnsi="Times New Roman"/>
                <w:sz w:val="24"/>
              </w:rPr>
              <w:t>platném znění</w:t>
            </w:r>
          </w:p>
        </w:tc>
        <w:tc>
          <w:tcPr>
            <w:tcW w:w="5174" w:type="dxa"/>
          </w:tcPr>
          <w:p w14:paraId="7A6DDF23" w14:textId="5BEE6670" w:rsidR="00992FDD" w:rsidRPr="00B73C5B" w:rsidRDefault="00FD0628" w:rsidP="004408B6">
            <w:pPr>
              <w:suppressAutoHyphens/>
              <w:autoSpaceDN w:val="0"/>
              <w:jc w:val="both"/>
              <w:textAlignment w:val="baseline"/>
              <w:rPr>
                <w:rFonts w:ascii="Times New Roman" w:hAnsi="Times New Roman"/>
                <w:sz w:val="24"/>
                <w:lang w:val="en-US"/>
              </w:rPr>
            </w:pPr>
            <w:r w:rsidRPr="00B73C5B">
              <w:rPr>
                <w:rFonts w:ascii="Times New Roman" w:hAnsi="Times New Roman"/>
                <w:sz w:val="24"/>
                <w:lang w:val="en-US"/>
              </w:rPr>
              <w:t>concluded as per § 1746 par. 2 et seq. Act No. 89/2012 Coll., Civil Code, as amended</w:t>
            </w:r>
          </w:p>
        </w:tc>
      </w:tr>
      <w:tr w:rsidR="00992FDD" w:rsidRPr="006124BB" w14:paraId="7F997DD7" w14:textId="64164596" w:rsidTr="00992FDD">
        <w:tc>
          <w:tcPr>
            <w:tcW w:w="5174" w:type="dxa"/>
          </w:tcPr>
          <w:p w14:paraId="2CB03978" w14:textId="77777777" w:rsidR="00992FDD" w:rsidRPr="006124BB" w:rsidRDefault="00992FDD" w:rsidP="004408B6">
            <w:pPr>
              <w:suppressAutoHyphens/>
              <w:autoSpaceDN w:val="0"/>
              <w:textAlignment w:val="baseline"/>
              <w:rPr>
                <w:rFonts w:ascii="Times New Roman" w:hAnsi="Times New Roman"/>
                <w:sz w:val="24"/>
              </w:rPr>
            </w:pPr>
          </w:p>
        </w:tc>
        <w:tc>
          <w:tcPr>
            <w:tcW w:w="5174" w:type="dxa"/>
          </w:tcPr>
          <w:p w14:paraId="45787FB5" w14:textId="77777777" w:rsidR="00992FDD" w:rsidRPr="00B73C5B" w:rsidRDefault="00992FDD" w:rsidP="004408B6">
            <w:pPr>
              <w:suppressAutoHyphens/>
              <w:autoSpaceDN w:val="0"/>
              <w:textAlignment w:val="baseline"/>
              <w:rPr>
                <w:rFonts w:ascii="Times New Roman" w:hAnsi="Times New Roman"/>
                <w:sz w:val="24"/>
                <w:lang w:val="en-US"/>
              </w:rPr>
            </w:pPr>
          </w:p>
        </w:tc>
      </w:tr>
      <w:tr w:rsidR="00992FDD" w:rsidRPr="006124BB" w14:paraId="7631B38B" w14:textId="3AC81207" w:rsidTr="00992FDD">
        <w:tc>
          <w:tcPr>
            <w:tcW w:w="5174" w:type="dxa"/>
          </w:tcPr>
          <w:p w14:paraId="3E7DABB9" w14:textId="77777777" w:rsidR="00992FDD" w:rsidRPr="006124BB" w:rsidRDefault="00992FDD" w:rsidP="004408B6">
            <w:pPr>
              <w:suppressAutoHyphens/>
              <w:autoSpaceDN w:val="0"/>
              <w:textAlignment w:val="baseline"/>
              <w:rPr>
                <w:rFonts w:ascii="Times New Roman" w:hAnsi="Times New Roman"/>
                <w:sz w:val="24"/>
              </w:rPr>
            </w:pPr>
          </w:p>
        </w:tc>
        <w:tc>
          <w:tcPr>
            <w:tcW w:w="5174" w:type="dxa"/>
          </w:tcPr>
          <w:p w14:paraId="28687721" w14:textId="77777777" w:rsidR="00992FDD" w:rsidRPr="00B73C5B" w:rsidRDefault="00992FDD" w:rsidP="004408B6">
            <w:pPr>
              <w:suppressAutoHyphens/>
              <w:autoSpaceDN w:val="0"/>
              <w:textAlignment w:val="baseline"/>
              <w:rPr>
                <w:rFonts w:ascii="Times New Roman" w:hAnsi="Times New Roman"/>
                <w:sz w:val="24"/>
                <w:lang w:val="en-US"/>
              </w:rPr>
            </w:pPr>
          </w:p>
        </w:tc>
      </w:tr>
      <w:tr w:rsidR="00992FDD" w:rsidRPr="006124BB" w14:paraId="03C07A43" w14:textId="4AAEE5A2" w:rsidTr="00992FDD">
        <w:tc>
          <w:tcPr>
            <w:tcW w:w="5174" w:type="dxa"/>
          </w:tcPr>
          <w:p w14:paraId="6BC1C571" w14:textId="77777777" w:rsidR="00992FDD" w:rsidRPr="006124BB" w:rsidRDefault="00992FDD" w:rsidP="004408B6">
            <w:pPr>
              <w:suppressAutoHyphens/>
              <w:autoSpaceDN w:val="0"/>
              <w:textAlignment w:val="baseline"/>
              <w:rPr>
                <w:rFonts w:ascii="Times New Roman" w:hAnsi="Times New Roman"/>
                <w:sz w:val="24"/>
              </w:rPr>
            </w:pPr>
            <w:r w:rsidRPr="006124BB">
              <w:rPr>
                <w:rFonts w:ascii="Times New Roman" w:hAnsi="Times New Roman"/>
                <w:sz w:val="24"/>
              </w:rPr>
              <w:t>Smluvní strany:</w:t>
            </w:r>
          </w:p>
        </w:tc>
        <w:tc>
          <w:tcPr>
            <w:tcW w:w="5174" w:type="dxa"/>
          </w:tcPr>
          <w:p w14:paraId="32AC5DFB" w14:textId="420B47B6" w:rsidR="00064C9C" w:rsidRPr="00B73C5B" w:rsidRDefault="00064C9C" w:rsidP="004408B6">
            <w:pPr>
              <w:suppressAutoHyphens/>
              <w:autoSpaceDN w:val="0"/>
              <w:textAlignment w:val="baseline"/>
              <w:rPr>
                <w:rFonts w:ascii="Times New Roman" w:hAnsi="Times New Roman"/>
                <w:sz w:val="24"/>
                <w:lang w:val="en-US"/>
              </w:rPr>
            </w:pPr>
            <w:r w:rsidRPr="00B73C5B">
              <w:rPr>
                <w:rFonts w:ascii="Times New Roman" w:hAnsi="Times New Roman"/>
                <w:sz w:val="24"/>
                <w:lang w:val="en-US"/>
              </w:rPr>
              <w:t>Contract</w:t>
            </w:r>
            <w:r w:rsidR="00320E8E">
              <w:rPr>
                <w:rFonts w:ascii="Times New Roman" w:hAnsi="Times New Roman"/>
                <w:sz w:val="24"/>
                <w:lang w:val="en-US"/>
              </w:rPr>
              <w:t>ing</w:t>
            </w:r>
            <w:r w:rsidRPr="00B73C5B">
              <w:rPr>
                <w:rFonts w:ascii="Times New Roman" w:hAnsi="Times New Roman"/>
                <w:sz w:val="24"/>
                <w:lang w:val="en-US"/>
              </w:rPr>
              <w:t xml:space="preserve"> parties:</w:t>
            </w:r>
          </w:p>
        </w:tc>
      </w:tr>
      <w:tr w:rsidR="00992FDD" w:rsidRPr="006124BB" w14:paraId="662A0586" w14:textId="199E2FC4" w:rsidTr="00992FDD">
        <w:tc>
          <w:tcPr>
            <w:tcW w:w="5174" w:type="dxa"/>
          </w:tcPr>
          <w:p w14:paraId="0A1F19B6" w14:textId="77777777" w:rsidR="00992FDD" w:rsidRPr="006124BB" w:rsidRDefault="00992FDD" w:rsidP="004408B6">
            <w:pPr>
              <w:suppressAutoHyphens/>
              <w:autoSpaceDN w:val="0"/>
              <w:textAlignment w:val="baseline"/>
              <w:rPr>
                <w:rFonts w:ascii="Times New Roman" w:hAnsi="Times New Roman"/>
                <w:sz w:val="24"/>
              </w:rPr>
            </w:pPr>
          </w:p>
        </w:tc>
        <w:tc>
          <w:tcPr>
            <w:tcW w:w="5174" w:type="dxa"/>
          </w:tcPr>
          <w:p w14:paraId="649B33EA" w14:textId="77777777" w:rsidR="00992FDD" w:rsidRPr="00B73C5B" w:rsidRDefault="00992FDD" w:rsidP="004408B6">
            <w:pPr>
              <w:suppressAutoHyphens/>
              <w:autoSpaceDN w:val="0"/>
              <w:textAlignment w:val="baseline"/>
              <w:rPr>
                <w:rFonts w:ascii="Times New Roman" w:hAnsi="Times New Roman"/>
                <w:sz w:val="24"/>
                <w:lang w:val="en-US"/>
              </w:rPr>
            </w:pPr>
          </w:p>
        </w:tc>
      </w:tr>
      <w:tr w:rsidR="00B5318E" w:rsidRPr="006124BB" w14:paraId="55C02D72" w14:textId="31237D50" w:rsidTr="00992FDD">
        <w:tc>
          <w:tcPr>
            <w:tcW w:w="5174" w:type="dxa"/>
          </w:tcPr>
          <w:p w14:paraId="7522DE89" w14:textId="277A66FC" w:rsidR="00B5318E" w:rsidRPr="006124BB" w:rsidRDefault="00B5318E" w:rsidP="00B5318E">
            <w:pPr>
              <w:suppressAutoHyphens/>
              <w:autoSpaceDN w:val="0"/>
              <w:textAlignment w:val="baseline"/>
              <w:rPr>
                <w:rFonts w:ascii="Times New Roman" w:hAnsi="Times New Roman"/>
                <w:b/>
                <w:sz w:val="24"/>
              </w:rPr>
            </w:pPr>
            <w:r w:rsidRPr="006124BB">
              <w:rPr>
                <w:rFonts w:ascii="Times New Roman" w:hAnsi="Times New Roman"/>
                <w:b/>
                <w:sz w:val="24"/>
              </w:rPr>
              <w:t>Obchodní firma:</w:t>
            </w:r>
            <w:r>
              <w:rPr>
                <w:rFonts w:ascii="Times New Roman" w:hAnsi="Times New Roman"/>
                <w:b/>
                <w:sz w:val="24"/>
              </w:rPr>
              <w:t xml:space="preserve"> </w:t>
            </w:r>
            <w:r w:rsidRPr="006124BB">
              <w:rPr>
                <w:rFonts w:ascii="Times New Roman" w:hAnsi="Times New Roman"/>
                <w:b/>
                <w:sz w:val="24"/>
              </w:rPr>
              <w:t>Unipetrol výzkumně vzdělávací centrum, a.s.</w:t>
            </w:r>
          </w:p>
        </w:tc>
        <w:tc>
          <w:tcPr>
            <w:tcW w:w="5174" w:type="dxa"/>
          </w:tcPr>
          <w:p w14:paraId="398B2FB8" w14:textId="3F2B5108" w:rsidR="00B5318E" w:rsidRPr="00B73C5B" w:rsidRDefault="00B5318E" w:rsidP="00B5318E">
            <w:pPr>
              <w:suppressAutoHyphens/>
              <w:autoSpaceDN w:val="0"/>
              <w:textAlignment w:val="baseline"/>
              <w:rPr>
                <w:rFonts w:ascii="Times New Roman" w:hAnsi="Times New Roman"/>
                <w:b/>
                <w:sz w:val="24"/>
                <w:lang w:val="en-US"/>
              </w:rPr>
            </w:pPr>
            <w:r w:rsidRPr="00B73C5B">
              <w:rPr>
                <w:rFonts w:ascii="Times New Roman" w:hAnsi="Times New Roman"/>
                <w:b/>
                <w:sz w:val="24"/>
                <w:szCs w:val="24"/>
                <w:lang w:val="en-US"/>
              </w:rPr>
              <w:t xml:space="preserve">Business name: </w:t>
            </w:r>
            <w:r w:rsidR="004408B6" w:rsidRPr="002625AA">
              <w:rPr>
                <w:rFonts w:ascii="Times New Roman" w:hAnsi="Times New Roman"/>
                <w:b/>
                <w:sz w:val="24"/>
              </w:rPr>
              <w:t>Unipetrol výzkumně vzdělávací centrum, a.s.</w:t>
            </w:r>
          </w:p>
        </w:tc>
      </w:tr>
      <w:tr w:rsidR="00B5318E" w:rsidRPr="006124BB" w14:paraId="31839525" w14:textId="2BB26E87" w:rsidTr="00992FDD">
        <w:tc>
          <w:tcPr>
            <w:tcW w:w="5174" w:type="dxa"/>
          </w:tcPr>
          <w:p w14:paraId="489C5C09" w14:textId="1E025BF9" w:rsidR="00B5318E" w:rsidRPr="006124BB" w:rsidRDefault="00B5318E" w:rsidP="00B5318E">
            <w:pPr>
              <w:suppressAutoHyphens/>
              <w:autoSpaceDN w:val="0"/>
              <w:textAlignment w:val="baseline"/>
              <w:rPr>
                <w:rFonts w:ascii="Times New Roman" w:hAnsi="Times New Roman"/>
                <w:sz w:val="24"/>
              </w:rPr>
            </w:pPr>
            <w:r w:rsidRPr="006124BB">
              <w:rPr>
                <w:rFonts w:ascii="Times New Roman" w:hAnsi="Times New Roman"/>
                <w:sz w:val="24"/>
              </w:rPr>
              <w:t>Sídlo</w:t>
            </w:r>
            <w:r>
              <w:rPr>
                <w:rFonts w:ascii="Times New Roman" w:hAnsi="Times New Roman"/>
                <w:sz w:val="24"/>
              </w:rPr>
              <w:t xml:space="preserve">: </w:t>
            </w:r>
            <w:r w:rsidRPr="006124BB">
              <w:rPr>
                <w:rFonts w:ascii="Times New Roman" w:hAnsi="Times New Roman"/>
                <w:sz w:val="24"/>
              </w:rPr>
              <w:t>Revoluční 84, 400 01 Ústí nad Labem</w:t>
            </w:r>
          </w:p>
        </w:tc>
        <w:tc>
          <w:tcPr>
            <w:tcW w:w="5174" w:type="dxa"/>
          </w:tcPr>
          <w:p w14:paraId="7746EBDC" w14:textId="48132299" w:rsidR="00B5318E" w:rsidRPr="00B73C5B" w:rsidRDefault="00B5318E" w:rsidP="00B5318E">
            <w:pPr>
              <w:suppressAutoHyphens/>
              <w:autoSpaceDN w:val="0"/>
              <w:textAlignment w:val="baseline"/>
              <w:rPr>
                <w:rFonts w:ascii="Times New Roman" w:hAnsi="Times New Roman"/>
                <w:sz w:val="24"/>
                <w:lang w:val="en-US"/>
              </w:rPr>
            </w:pPr>
            <w:r w:rsidRPr="00B73C5B">
              <w:rPr>
                <w:rFonts w:ascii="Times New Roman" w:hAnsi="Times New Roman"/>
                <w:sz w:val="24"/>
                <w:szCs w:val="24"/>
                <w:lang w:val="en-US"/>
              </w:rPr>
              <w:t>Registered office:</w:t>
            </w:r>
            <w:r w:rsidR="004408B6" w:rsidRPr="00B73C5B">
              <w:rPr>
                <w:rFonts w:ascii="Times New Roman" w:hAnsi="Times New Roman"/>
                <w:sz w:val="24"/>
                <w:szCs w:val="24"/>
                <w:lang w:val="en-US"/>
              </w:rPr>
              <w:t xml:space="preserve"> </w:t>
            </w:r>
            <w:r w:rsidR="004408B6" w:rsidRPr="002625AA">
              <w:rPr>
                <w:rFonts w:ascii="Times New Roman" w:hAnsi="Times New Roman"/>
                <w:sz w:val="24"/>
              </w:rPr>
              <w:t>Revoluční 84, 400 01 Ústí nad</w:t>
            </w:r>
            <w:r w:rsidR="004408B6" w:rsidRPr="00B73C5B">
              <w:rPr>
                <w:rFonts w:ascii="Times New Roman" w:hAnsi="Times New Roman"/>
                <w:sz w:val="24"/>
                <w:lang w:val="en-US"/>
              </w:rPr>
              <w:t xml:space="preserve"> Labem</w:t>
            </w:r>
          </w:p>
        </w:tc>
      </w:tr>
      <w:tr w:rsidR="00B5318E" w:rsidRPr="006124BB" w14:paraId="59F32266" w14:textId="76D34750" w:rsidTr="00992FDD">
        <w:tc>
          <w:tcPr>
            <w:tcW w:w="5174" w:type="dxa"/>
          </w:tcPr>
          <w:p w14:paraId="1FFD780C" w14:textId="36F1ABCE" w:rsidR="00B5318E" w:rsidRPr="006124BB" w:rsidRDefault="00B5318E" w:rsidP="00B5318E">
            <w:pPr>
              <w:suppressAutoHyphens/>
              <w:autoSpaceDN w:val="0"/>
              <w:textAlignment w:val="baseline"/>
              <w:rPr>
                <w:rFonts w:ascii="Times New Roman" w:hAnsi="Times New Roman"/>
                <w:sz w:val="24"/>
              </w:rPr>
            </w:pPr>
            <w:r w:rsidRPr="006124BB">
              <w:rPr>
                <w:rFonts w:ascii="Times New Roman" w:hAnsi="Times New Roman"/>
                <w:sz w:val="24"/>
              </w:rPr>
              <w:t>IČO:</w:t>
            </w:r>
            <w:r>
              <w:rPr>
                <w:rFonts w:ascii="Times New Roman" w:hAnsi="Times New Roman"/>
                <w:sz w:val="24"/>
              </w:rPr>
              <w:t xml:space="preserve"> </w:t>
            </w:r>
            <w:r w:rsidRPr="006124BB">
              <w:rPr>
                <w:rFonts w:ascii="Times New Roman" w:hAnsi="Times New Roman"/>
                <w:sz w:val="24"/>
              </w:rPr>
              <w:t>62243136</w:t>
            </w:r>
          </w:p>
        </w:tc>
        <w:tc>
          <w:tcPr>
            <w:tcW w:w="5174" w:type="dxa"/>
          </w:tcPr>
          <w:p w14:paraId="2263B396" w14:textId="5A90700E" w:rsidR="00B5318E" w:rsidRPr="00B73C5B" w:rsidRDefault="00B5318E" w:rsidP="00B5318E">
            <w:pPr>
              <w:suppressAutoHyphens/>
              <w:autoSpaceDN w:val="0"/>
              <w:textAlignment w:val="baseline"/>
              <w:rPr>
                <w:rFonts w:ascii="Times New Roman" w:hAnsi="Times New Roman"/>
                <w:sz w:val="24"/>
                <w:lang w:val="en-US"/>
              </w:rPr>
            </w:pPr>
            <w:r w:rsidRPr="00B73C5B">
              <w:rPr>
                <w:rFonts w:ascii="Times New Roman" w:hAnsi="Times New Roman"/>
                <w:sz w:val="24"/>
                <w:szCs w:val="24"/>
                <w:lang w:val="en-US"/>
              </w:rPr>
              <w:t>Identification Number:</w:t>
            </w:r>
            <w:r w:rsidR="004408B6" w:rsidRPr="00B73C5B">
              <w:rPr>
                <w:rFonts w:ascii="Times New Roman" w:hAnsi="Times New Roman"/>
                <w:sz w:val="24"/>
                <w:szCs w:val="24"/>
                <w:lang w:val="en-US"/>
              </w:rPr>
              <w:t xml:space="preserve"> </w:t>
            </w:r>
            <w:r w:rsidR="004408B6" w:rsidRPr="00B73C5B">
              <w:rPr>
                <w:rFonts w:ascii="Times New Roman" w:hAnsi="Times New Roman"/>
                <w:sz w:val="24"/>
                <w:lang w:val="en-US"/>
              </w:rPr>
              <w:t>62243136</w:t>
            </w:r>
          </w:p>
        </w:tc>
      </w:tr>
      <w:tr w:rsidR="00B5318E" w:rsidRPr="006124BB" w14:paraId="21BD947C" w14:textId="65ED4E24" w:rsidTr="00992FDD">
        <w:tc>
          <w:tcPr>
            <w:tcW w:w="5174" w:type="dxa"/>
          </w:tcPr>
          <w:p w14:paraId="5F7B8C2D" w14:textId="586023E3" w:rsidR="00B5318E" w:rsidRPr="006124BB" w:rsidRDefault="00B5318E" w:rsidP="00B5318E">
            <w:pPr>
              <w:suppressAutoHyphens/>
              <w:autoSpaceDN w:val="0"/>
              <w:textAlignment w:val="baseline"/>
              <w:rPr>
                <w:rFonts w:ascii="Times New Roman" w:hAnsi="Times New Roman"/>
                <w:sz w:val="24"/>
              </w:rPr>
            </w:pPr>
            <w:r w:rsidRPr="006124BB">
              <w:rPr>
                <w:rFonts w:ascii="Times New Roman" w:hAnsi="Times New Roman"/>
                <w:sz w:val="24"/>
              </w:rPr>
              <w:t>DIČ:</w:t>
            </w:r>
            <w:r>
              <w:rPr>
                <w:rFonts w:ascii="Times New Roman" w:hAnsi="Times New Roman"/>
                <w:sz w:val="24"/>
              </w:rPr>
              <w:t xml:space="preserve"> C</w:t>
            </w:r>
            <w:r w:rsidRPr="006124BB">
              <w:rPr>
                <w:rFonts w:ascii="Times New Roman" w:hAnsi="Times New Roman"/>
                <w:sz w:val="24"/>
              </w:rPr>
              <w:t>Z62243136</w:t>
            </w:r>
          </w:p>
        </w:tc>
        <w:tc>
          <w:tcPr>
            <w:tcW w:w="5174" w:type="dxa"/>
          </w:tcPr>
          <w:p w14:paraId="5BDBB450" w14:textId="7185DA27" w:rsidR="00B5318E" w:rsidRPr="00B73C5B" w:rsidRDefault="00B5318E" w:rsidP="00B5318E">
            <w:pPr>
              <w:suppressAutoHyphens/>
              <w:autoSpaceDN w:val="0"/>
              <w:textAlignment w:val="baseline"/>
              <w:rPr>
                <w:rFonts w:ascii="Times New Roman" w:hAnsi="Times New Roman"/>
                <w:sz w:val="24"/>
                <w:lang w:val="en-US"/>
              </w:rPr>
            </w:pPr>
            <w:r w:rsidRPr="00B73C5B">
              <w:rPr>
                <w:rFonts w:ascii="Times New Roman" w:hAnsi="Times New Roman"/>
                <w:sz w:val="24"/>
                <w:szCs w:val="24"/>
                <w:lang w:val="en-US"/>
              </w:rPr>
              <w:t>Tax ID:</w:t>
            </w:r>
            <w:r w:rsidR="004408B6" w:rsidRPr="00B73C5B">
              <w:rPr>
                <w:rFonts w:ascii="Times New Roman" w:hAnsi="Times New Roman"/>
                <w:sz w:val="24"/>
                <w:szCs w:val="24"/>
                <w:lang w:val="en-US"/>
              </w:rPr>
              <w:t xml:space="preserve"> </w:t>
            </w:r>
            <w:r w:rsidR="004408B6" w:rsidRPr="00B73C5B">
              <w:rPr>
                <w:rFonts w:ascii="Times New Roman" w:hAnsi="Times New Roman"/>
                <w:sz w:val="24"/>
                <w:lang w:val="en-US"/>
              </w:rPr>
              <w:t>CZ62243136</w:t>
            </w:r>
          </w:p>
        </w:tc>
      </w:tr>
      <w:tr w:rsidR="00B5318E" w:rsidRPr="006124BB" w14:paraId="7AB87D6F" w14:textId="16A136DC" w:rsidTr="00992FDD">
        <w:tc>
          <w:tcPr>
            <w:tcW w:w="5174" w:type="dxa"/>
          </w:tcPr>
          <w:p w14:paraId="00F60F60" w14:textId="7EB0BC0E" w:rsidR="00B5318E" w:rsidRPr="006124BB" w:rsidRDefault="00B5318E" w:rsidP="00B5318E">
            <w:pPr>
              <w:suppressAutoHyphens/>
              <w:autoSpaceDN w:val="0"/>
              <w:textAlignment w:val="baseline"/>
              <w:rPr>
                <w:rFonts w:ascii="Times New Roman" w:hAnsi="Times New Roman"/>
                <w:sz w:val="24"/>
              </w:rPr>
            </w:pPr>
            <w:r w:rsidRPr="006124BB">
              <w:rPr>
                <w:rFonts w:ascii="Times New Roman" w:hAnsi="Times New Roman"/>
                <w:sz w:val="24"/>
              </w:rPr>
              <w:t>Bankovní spojení:</w:t>
            </w:r>
            <w:r>
              <w:rPr>
                <w:rFonts w:ascii="Times New Roman" w:hAnsi="Times New Roman"/>
                <w:sz w:val="24"/>
              </w:rPr>
              <w:t xml:space="preserve"> </w:t>
            </w:r>
            <w:r w:rsidRPr="006124BB">
              <w:rPr>
                <w:rFonts w:ascii="Times New Roman" w:hAnsi="Times New Roman"/>
                <w:sz w:val="24"/>
              </w:rPr>
              <w:t>Komerční banka Ústí nad Labem</w:t>
            </w:r>
          </w:p>
        </w:tc>
        <w:tc>
          <w:tcPr>
            <w:tcW w:w="5174" w:type="dxa"/>
          </w:tcPr>
          <w:p w14:paraId="41C24893" w14:textId="0C64E3BD" w:rsidR="00B5318E" w:rsidRPr="00B73C5B" w:rsidRDefault="00B5318E" w:rsidP="00B5318E">
            <w:pPr>
              <w:suppressAutoHyphens/>
              <w:autoSpaceDN w:val="0"/>
              <w:textAlignment w:val="baseline"/>
              <w:rPr>
                <w:rFonts w:ascii="Times New Roman" w:hAnsi="Times New Roman"/>
                <w:sz w:val="24"/>
                <w:lang w:val="en-US"/>
              </w:rPr>
            </w:pPr>
            <w:r w:rsidRPr="00B73C5B">
              <w:rPr>
                <w:rFonts w:ascii="Times New Roman" w:hAnsi="Times New Roman"/>
                <w:sz w:val="24"/>
                <w:szCs w:val="24"/>
                <w:lang w:val="en-US"/>
              </w:rPr>
              <w:t>Bank details:</w:t>
            </w:r>
            <w:r w:rsidR="004408B6" w:rsidRPr="00B73C5B">
              <w:rPr>
                <w:rFonts w:ascii="Times New Roman" w:hAnsi="Times New Roman"/>
                <w:sz w:val="24"/>
                <w:szCs w:val="24"/>
                <w:lang w:val="en-US"/>
              </w:rPr>
              <w:t xml:space="preserve"> </w:t>
            </w:r>
            <w:r w:rsidR="004408B6" w:rsidRPr="002625AA">
              <w:rPr>
                <w:rFonts w:ascii="Times New Roman" w:hAnsi="Times New Roman"/>
                <w:sz w:val="24"/>
              </w:rPr>
              <w:t>Komerční banka Ústí na</w:t>
            </w:r>
            <w:bookmarkStart w:id="0" w:name="_GoBack"/>
            <w:bookmarkEnd w:id="0"/>
            <w:r w:rsidR="004408B6" w:rsidRPr="002625AA">
              <w:rPr>
                <w:rFonts w:ascii="Times New Roman" w:hAnsi="Times New Roman"/>
                <w:sz w:val="24"/>
              </w:rPr>
              <w:t>d Labem</w:t>
            </w:r>
          </w:p>
        </w:tc>
      </w:tr>
      <w:tr w:rsidR="00B5318E" w:rsidRPr="006124BB" w14:paraId="2C8A1D8A" w14:textId="55670126" w:rsidTr="00992FDD">
        <w:tc>
          <w:tcPr>
            <w:tcW w:w="5174" w:type="dxa"/>
          </w:tcPr>
          <w:p w14:paraId="12B107EF" w14:textId="734EA02A" w:rsidR="00B5318E" w:rsidRPr="006124BB" w:rsidRDefault="00B5318E" w:rsidP="00B5318E">
            <w:pPr>
              <w:suppressAutoHyphens/>
              <w:autoSpaceDN w:val="0"/>
              <w:textAlignment w:val="baseline"/>
              <w:rPr>
                <w:rFonts w:ascii="Times New Roman" w:hAnsi="Times New Roman"/>
                <w:sz w:val="24"/>
              </w:rPr>
            </w:pPr>
            <w:r w:rsidRPr="006124BB">
              <w:rPr>
                <w:rFonts w:ascii="Times New Roman" w:hAnsi="Times New Roman"/>
                <w:sz w:val="24"/>
              </w:rPr>
              <w:t>Číslo účtu:</w:t>
            </w:r>
            <w:r>
              <w:rPr>
                <w:rFonts w:ascii="Times New Roman" w:hAnsi="Times New Roman"/>
                <w:sz w:val="24"/>
              </w:rPr>
              <w:t xml:space="preserve"> </w:t>
            </w:r>
            <w:r w:rsidRPr="006124BB">
              <w:rPr>
                <w:rFonts w:ascii="Times New Roman" w:hAnsi="Times New Roman"/>
                <w:sz w:val="24"/>
              </w:rPr>
              <w:t>7009-411/0100</w:t>
            </w:r>
          </w:p>
        </w:tc>
        <w:tc>
          <w:tcPr>
            <w:tcW w:w="5174" w:type="dxa"/>
          </w:tcPr>
          <w:p w14:paraId="6BA3EF29" w14:textId="05C4DA5B" w:rsidR="00B5318E" w:rsidRPr="00B73C5B" w:rsidRDefault="00B5318E" w:rsidP="00B5318E">
            <w:pPr>
              <w:suppressAutoHyphens/>
              <w:autoSpaceDN w:val="0"/>
              <w:textAlignment w:val="baseline"/>
              <w:rPr>
                <w:rFonts w:ascii="Times New Roman" w:hAnsi="Times New Roman"/>
                <w:sz w:val="24"/>
                <w:lang w:val="en-US"/>
              </w:rPr>
            </w:pPr>
            <w:r w:rsidRPr="00B73C5B">
              <w:rPr>
                <w:rFonts w:ascii="Times New Roman" w:hAnsi="Times New Roman"/>
                <w:sz w:val="24"/>
                <w:szCs w:val="24"/>
                <w:lang w:val="en-US"/>
              </w:rPr>
              <w:t>Account no.:</w:t>
            </w:r>
            <w:r w:rsidR="004408B6" w:rsidRPr="00B73C5B">
              <w:rPr>
                <w:rFonts w:ascii="Times New Roman" w:hAnsi="Times New Roman"/>
                <w:sz w:val="24"/>
                <w:szCs w:val="24"/>
                <w:lang w:val="en-US"/>
              </w:rPr>
              <w:t xml:space="preserve"> </w:t>
            </w:r>
            <w:r w:rsidR="004408B6" w:rsidRPr="00B73C5B">
              <w:rPr>
                <w:rFonts w:ascii="Times New Roman" w:hAnsi="Times New Roman"/>
                <w:sz w:val="24"/>
                <w:lang w:val="en-US"/>
              </w:rPr>
              <w:t>7009-411/0100</w:t>
            </w:r>
          </w:p>
        </w:tc>
      </w:tr>
      <w:tr w:rsidR="00B5318E" w:rsidRPr="006124BB" w14:paraId="7F3C008E" w14:textId="0B1AE85E" w:rsidTr="00992FDD">
        <w:tc>
          <w:tcPr>
            <w:tcW w:w="5174" w:type="dxa"/>
          </w:tcPr>
          <w:p w14:paraId="499BF613" w14:textId="2A635DC0" w:rsidR="00B5318E" w:rsidRPr="006124BB" w:rsidRDefault="00B5318E" w:rsidP="00B5318E">
            <w:pPr>
              <w:suppressAutoHyphens/>
              <w:autoSpaceDN w:val="0"/>
              <w:textAlignment w:val="baseline"/>
            </w:pPr>
            <w:r w:rsidRPr="006124BB">
              <w:rPr>
                <w:rFonts w:ascii="Times New Roman" w:hAnsi="Times New Roman"/>
                <w:sz w:val="24"/>
              </w:rPr>
              <w:t>Zápis v obchodním rejstříku:</w:t>
            </w:r>
            <w:r w:rsidRPr="006124BB">
              <w:rPr>
                <w:rFonts w:ascii="Times New Roman" w:hAnsi="Times New Roman"/>
                <w:sz w:val="24"/>
              </w:rPr>
              <w:tab/>
            </w:r>
            <w:r>
              <w:rPr>
                <w:rFonts w:ascii="Times New Roman" w:hAnsi="Times New Roman"/>
                <w:sz w:val="24"/>
              </w:rPr>
              <w:t xml:space="preserve"> </w:t>
            </w:r>
            <w:r w:rsidRPr="006124BB">
              <w:rPr>
                <w:rFonts w:ascii="Times New Roman" w:hAnsi="Times New Roman"/>
                <w:sz w:val="24"/>
              </w:rPr>
              <w:t>Krajský soud v Ústí nad Labem, oddíl B, vložka 664</w:t>
            </w:r>
          </w:p>
        </w:tc>
        <w:tc>
          <w:tcPr>
            <w:tcW w:w="5174" w:type="dxa"/>
          </w:tcPr>
          <w:p w14:paraId="225103FD" w14:textId="7EDB092B" w:rsidR="00B5318E" w:rsidRPr="00B73C5B" w:rsidRDefault="00B5318E" w:rsidP="00B5318E">
            <w:pPr>
              <w:suppressAutoHyphens/>
              <w:autoSpaceDN w:val="0"/>
              <w:textAlignment w:val="baseline"/>
              <w:rPr>
                <w:rFonts w:ascii="Times New Roman" w:hAnsi="Times New Roman"/>
                <w:sz w:val="24"/>
                <w:lang w:val="en-US"/>
              </w:rPr>
            </w:pPr>
            <w:r w:rsidRPr="00B73C5B">
              <w:rPr>
                <w:rFonts w:ascii="Times New Roman" w:hAnsi="Times New Roman"/>
                <w:sz w:val="24"/>
                <w:szCs w:val="24"/>
                <w:lang w:val="en-US"/>
              </w:rPr>
              <w:t xml:space="preserve">Record in </w:t>
            </w:r>
            <w:r w:rsidR="00320E8E">
              <w:rPr>
                <w:rFonts w:ascii="Times New Roman" w:hAnsi="Times New Roman"/>
                <w:sz w:val="24"/>
                <w:szCs w:val="24"/>
                <w:lang w:val="en-US"/>
              </w:rPr>
              <w:t>Commercial</w:t>
            </w:r>
            <w:r w:rsidRPr="00B73C5B">
              <w:rPr>
                <w:rFonts w:ascii="Times New Roman" w:hAnsi="Times New Roman"/>
                <w:sz w:val="24"/>
                <w:szCs w:val="24"/>
                <w:lang w:val="en-US"/>
              </w:rPr>
              <w:t xml:space="preserve"> Register:</w:t>
            </w:r>
            <w:r w:rsidR="004408B6" w:rsidRPr="00B73C5B">
              <w:rPr>
                <w:rFonts w:ascii="Times New Roman" w:hAnsi="Times New Roman"/>
                <w:sz w:val="24"/>
                <w:szCs w:val="24"/>
                <w:lang w:val="en-US"/>
              </w:rPr>
              <w:t xml:space="preserve"> </w:t>
            </w:r>
            <w:r w:rsidR="004408B6" w:rsidRPr="00B73C5B">
              <w:rPr>
                <w:rFonts w:ascii="Times New Roman" w:hAnsi="Times New Roman"/>
                <w:sz w:val="24"/>
                <w:lang w:val="en-US"/>
              </w:rPr>
              <w:t>Regional court in </w:t>
            </w:r>
            <w:r w:rsidR="004408B6" w:rsidRPr="002625AA">
              <w:rPr>
                <w:rFonts w:ascii="Times New Roman" w:hAnsi="Times New Roman"/>
                <w:sz w:val="24"/>
              </w:rPr>
              <w:t>Ústí nad</w:t>
            </w:r>
            <w:r w:rsidR="004408B6" w:rsidRPr="00B73C5B">
              <w:rPr>
                <w:rFonts w:ascii="Times New Roman" w:hAnsi="Times New Roman"/>
                <w:sz w:val="24"/>
                <w:lang w:val="en-US"/>
              </w:rPr>
              <w:t xml:space="preserve"> Labem, section B, insert 664</w:t>
            </w:r>
          </w:p>
        </w:tc>
      </w:tr>
      <w:tr w:rsidR="00B5318E" w:rsidRPr="006124BB" w14:paraId="3CB29FD2" w14:textId="1912D056" w:rsidTr="00992FDD">
        <w:tc>
          <w:tcPr>
            <w:tcW w:w="5174" w:type="dxa"/>
          </w:tcPr>
          <w:p w14:paraId="3BEE36A1" w14:textId="6E14A16A" w:rsidR="00B5318E" w:rsidRPr="006124BB" w:rsidRDefault="00B5318E" w:rsidP="00B5318E">
            <w:pPr>
              <w:tabs>
                <w:tab w:val="right" w:pos="3544"/>
              </w:tabs>
              <w:suppressAutoHyphens/>
              <w:autoSpaceDN w:val="0"/>
              <w:textAlignment w:val="baseline"/>
              <w:rPr>
                <w:rFonts w:ascii="Times New Roman" w:hAnsi="Times New Roman"/>
                <w:sz w:val="24"/>
              </w:rPr>
            </w:pPr>
            <w:r w:rsidRPr="006124BB">
              <w:rPr>
                <w:rFonts w:ascii="Times New Roman" w:hAnsi="Times New Roman"/>
                <w:sz w:val="24"/>
              </w:rPr>
              <w:t>Zastoupená:</w:t>
            </w:r>
            <w:r w:rsidRPr="006124BB">
              <w:rPr>
                <w:rFonts w:ascii="Times New Roman" w:hAnsi="Times New Roman"/>
                <w:sz w:val="20"/>
              </w:rPr>
              <w:tab/>
            </w:r>
            <w:r>
              <w:rPr>
                <w:rFonts w:ascii="Times New Roman" w:hAnsi="Times New Roman"/>
                <w:sz w:val="20"/>
              </w:rPr>
              <w:t xml:space="preserve"> </w:t>
            </w:r>
            <w:r w:rsidRPr="006124BB">
              <w:rPr>
                <w:rFonts w:ascii="Times New Roman" w:hAnsi="Times New Roman"/>
                <w:sz w:val="24"/>
              </w:rPr>
              <w:t>Ing. Jiřím Hájkem, MBA, předsedou představenstva</w:t>
            </w:r>
            <w:r>
              <w:rPr>
                <w:rFonts w:ascii="Times New Roman" w:hAnsi="Times New Roman"/>
                <w:sz w:val="24"/>
              </w:rPr>
              <w:t xml:space="preserve">, </w:t>
            </w:r>
            <w:r w:rsidRPr="006124BB">
              <w:rPr>
                <w:rFonts w:ascii="Times New Roman" w:hAnsi="Times New Roman"/>
                <w:sz w:val="24"/>
              </w:rPr>
              <w:t>a Ing. Josefem Šimkem, Ph.D., místopředsedou představenstva</w:t>
            </w:r>
          </w:p>
        </w:tc>
        <w:tc>
          <w:tcPr>
            <w:tcW w:w="5174" w:type="dxa"/>
          </w:tcPr>
          <w:p w14:paraId="01CF3B67" w14:textId="499A0FD5" w:rsidR="00B5318E" w:rsidRPr="00B73C5B" w:rsidRDefault="00B5318E" w:rsidP="00B5318E">
            <w:pPr>
              <w:tabs>
                <w:tab w:val="right" w:pos="3544"/>
              </w:tabs>
              <w:suppressAutoHyphens/>
              <w:autoSpaceDN w:val="0"/>
              <w:textAlignment w:val="baseline"/>
              <w:rPr>
                <w:rFonts w:ascii="Times New Roman" w:hAnsi="Times New Roman"/>
                <w:sz w:val="24"/>
                <w:lang w:val="en-US"/>
              </w:rPr>
            </w:pPr>
            <w:r w:rsidRPr="00B73C5B">
              <w:rPr>
                <w:rFonts w:ascii="Times New Roman" w:hAnsi="Times New Roman"/>
                <w:sz w:val="24"/>
                <w:szCs w:val="24"/>
                <w:lang w:val="en-US"/>
              </w:rPr>
              <w:t>Represented by:</w:t>
            </w:r>
            <w:r w:rsidR="004408B6" w:rsidRPr="00B73C5B">
              <w:rPr>
                <w:rFonts w:ascii="Times New Roman" w:hAnsi="Times New Roman"/>
                <w:sz w:val="24"/>
                <w:szCs w:val="24"/>
                <w:lang w:val="en-US"/>
              </w:rPr>
              <w:t xml:space="preserve"> </w:t>
            </w:r>
            <w:r w:rsidR="004408B6" w:rsidRPr="00B73C5B">
              <w:rPr>
                <w:rFonts w:ascii="Times New Roman" w:hAnsi="Times New Roman"/>
                <w:sz w:val="24"/>
                <w:lang w:val="en-US"/>
              </w:rPr>
              <w:t>Ing. Jiří Hájek, MBA, chairman of the board, and Ing. Josef Šimek, Ph.D., vice-chairman of the board</w:t>
            </w:r>
          </w:p>
        </w:tc>
      </w:tr>
      <w:tr w:rsidR="00B5318E" w:rsidRPr="006124BB" w14:paraId="5CC737E5" w14:textId="728A9ABE" w:rsidTr="00992FDD">
        <w:tc>
          <w:tcPr>
            <w:tcW w:w="5174" w:type="dxa"/>
          </w:tcPr>
          <w:p w14:paraId="5B9ACD6A" w14:textId="145392A6" w:rsidR="00B5318E" w:rsidRPr="006124BB" w:rsidRDefault="00B5318E" w:rsidP="00B5318E">
            <w:pPr>
              <w:suppressAutoHyphens/>
              <w:autoSpaceDN w:val="0"/>
              <w:textAlignment w:val="baseline"/>
            </w:pPr>
            <w:r w:rsidRPr="006124BB">
              <w:rPr>
                <w:rFonts w:ascii="Times New Roman" w:hAnsi="Times New Roman"/>
                <w:sz w:val="24"/>
              </w:rPr>
              <w:t>Osoba oprávněná k jednání ve věcech technických:</w:t>
            </w:r>
            <w:r w:rsidR="0026447D">
              <w:rPr>
                <w:rFonts w:ascii="Times New Roman" w:hAnsi="Times New Roman"/>
                <w:sz w:val="24"/>
              </w:rPr>
              <w:t xml:space="preserve"> </w:t>
            </w:r>
            <w:r w:rsidRPr="006124BB">
              <w:rPr>
                <w:rFonts w:ascii="Times New Roman" w:hAnsi="Times New Roman"/>
                <w:sz w:val="24"/>
              </w:rPr>
              <w:t xml:space="preserve">Ing. Jaroslav Kocík, </w:t>
            </w:r>
            <w:proofErr w:type="spellStart"/>
            <w:r w:rsidRPr="006124BB">
              <w:rPr>
                <w:rFonts w:ascii="Times New Roman" w:hAnsi="Times New Roman"/>
                <w:sz w:val="24"/>
              </w:rPr>
              <w:t>Ph</w:t>
            </w:r>
            <w:proofErr w:type="spellEnd"/>
            <w:r w:rsidRPr="006124BB">
              <w:rPr>
                <w:rFonts w:ascii="Times New Roman" w:hAnsi="Times New Roman"/>
                <w:sz w:val="24"/>
              </w:rPr>
              <w:t>. D. – vedoucí laboratoře chemie biomasy</w:t>
            </w:r>
          </w:p>
        </w:tc>
        <w:tc>
          <w:tcPr>
            <w:tcW w:w="5174" w:type="dxa"/>
          </w:tcPr>
          <w:p w14:paraId="4A5F5C3D" w14:textId="13D205B6" w:rsidR="00B5318E" w:rsidRPr="00B73C5B" w:rsidRDefault="004408B6" w:rsidP="00B5318E">
            <w:pPr>
              <w:suppressAutoHyphens/>
              <w:autoSpaceDN w:val="0"/>
              <w:textAlignment w:val="baseline"/>
              <w:rPr>
                <w:rFonts w:ascii="Times New Roman" w:hAnsi="Times New Roman"/>
                <w:sz w:val="24"/>
                <w:lang w:val="en-US"/>
              </w:rPr>
            </w:pPr>
            <w:r w:rsidRPr="00B73C5B">
              <w:rPr>
                <w:rFonts w:ascii="Times New Roman" w:hAnsi="Times New Roman"/>
                <w:sz w:val="24"/>
                <w:lang w:val="en-US"/>
              </w:rPr>
              <w:t>Person authorized to act in technical affairs:</w:t>
            </w:r>
            <w:r w:rsidR="0026447D" w:rsidRPr="00B73C5B">
              <w:rPr>
                <w:rFonts w:ascii="Times New Roman" w:hAnsi="Times New Roman"/>
                <w:sz w:val="24"/>
                <w:lang w:val="en-US"/>
              </w:rPr>
              <w:t xml:space="preserve"> Ing. Jaroslav Kocík, Ph. D. – head of the biomass chemistry laboratory</w:t>
            </w:r>
          </w:p>
        </w:tc>
      </w:tr>
      <w:tr w:rsidR="0026447D" w:rsidRPr="006124BB" w14:paraId="166A460E" w14:textId="49456512" w:rsidTr="00992FDD">
        <w:tc>
          <w:tcPr>
            <w:tcW w:w="5174" w:type="dxa"/>
          </w:tcPr>
          <w:p w14:paraId="5C3C753B" w14:textId="77777777" w:rsidR="0026447D" w:rsidRPr="006124BB" w:rsidRDefault="0026447D" w:rsidP="0026447D">
            <w:pPr>
              <w:suppressAutoHyphens/>
              <w:autoSpaceDN w:val="0"/>
              <w:textAlignment w:val="baseline"/>
              <w:rPr>
                <w:rFonts w:ascii="Times New Roman" w:hAnsi="Times New Roman"/>
                <w:sz w:val="24"/>
              </w:rPr>
            </w:pPr>
            <w:r w:rsidRPr="006124BB">
              <w:rPr>
                <w:rFonts w:ascii="Times New Roman" w:hAnsi="Times New Roman"/>
                <w:sz w:val="24"/>
              </w:rPr>
              <w:tab/>
              <w:t xml:space="preserve">e-mail: </w:t>
            </w:r>
            <w:hyperlink r:id="rId8" w:history="1">
              <w:r w:rsidRPr="006124BB">
                <w:rPr>
                  <w:rStyle w:val="Hypertextovodkaz"/>
                  <w:rFonts w:ascii="Times New Roman" w:hAnsi="Times New Roman" w:cstheme="minorBidi"/>
                  <w:sz w:val="24"/>
                </w:rPr>
                <w:t>jaroslav.kocik@unicre.cz</w:t>
              </w:r>
            </w:hyperlink>
          </w:p>
        </w:tc>
        <w:tc>
          <w:tcPr>
            <w:tcW w:w="5174" w:type="dxa"/>
          </w:tcPr>
          <w:p w14:paraId="06433D75" w14:textId="172B5F32" w:rsidR="0026447D" w:rsidRPr="00B73C5B" w:rsidRDefault="0026447D" w:rsidP="0026447D">
            <w:pPr>
              <w:suppressAutoHyphens/>
              <w:autoSpaceDN w:val="0"/>
              <w:textAlignment w:val="baseline"/>
              <w:rPr>
                <w:rFonts w:ascii="Times New Roman" w:hAnsi="Times New Roman"/>
                <w:sz w:val="24"/>
                <w:lang w:val="en-US"/>
              </w:rPr>
            </w:pPr>
            <w:r w:rsidRPr="00B73C5B">
              <w:rPr>
                <w:rFonts w:ascii="Times New Roman" w:hAnsi="Times New Roman"/>
                <w:sz w:val="24"/>
                <w:lang w:val="en-US"/>
              </w:rPr>
              <w:tab/>
              <w:t xml:space="preserve">e-mail: </w:t>
            </w:r>
            <w:hyperlink r:id="rId9" w:history="1">
              <w:r w:rsidRPr="00B73C5B">
                <w:rPr>
                  <w:rStyle w:val="Hypertextovodkaz"/>
                  <w:rFonts w:ascii="Times New Roman" w:hAnsi="Times New Roman" w:cstheme="minorBidi"/>
                  <w:sz w:val="24"/>
                  <w:lang w:val="en-US"/>
                </w:rPr>
                <w:t>jaroslav.kocik@unicre.cz</w:t>
              </w:r>
            </w:hyperlink>
          </w:p>
        </w:tc>
      </w:tr>
      <w:tr w:rsidR="0026447D" w:rsidRPr="006124BB" w14:paraId="6F2AE6F8" w14:textId="5C9963C8" w:rsidTr="00992FDD">
        <w:tc>
          <w:tcPr>
            <w:tcW w:w="5174" w:type="dxa"/>
          </w:tcPr>
          <w:p w14:paraId="060E56F7" w14:textId="77777777" w:rsidR="0026447D" w:rsidRPr="006124BB" w:rsidRDefault="0026447D" w:rsidP="0026447D">
            <w:pPr>
              <w:suppressAutoHyphens/>
              <w:autoSpaceDN w:val="0"/>
              <w:textAlignment w:val="baseline"/>
              <w:rPr>
                <w:rFonts w:ascii="Times New Roman" w:hAnsi="Times New Roman"/>
                <w:sz w:val="24"/>
              </w:rPr>
            </w:pPr>
            <w:r w:rsidRPr="006124BB">
              <w:rPr>
                <w:rFonts w:ascii="Times New Roman" w:hAnsi="Times New Roman"/>
                <w:sz w:val="24"/>
              </w:rPr>
              <w:tab/>
              <w:t>tel: 471 122 234</w:t>
            </w:r>
          </w:p>
        </w:tc>
        <w:tc>
          <w:tcPr>
            <w:tcW w:w="5174" w:type="dxa"/>
          </w:tcPr>
          <w:p w14:paraId="0395C4EE" w14:textId="75EFD17C" w:rsidR="0026447D" w:rsidRPr="00B73C5B" w:rsidRDefault="0026447D" w:rsidP="0026447D">
            <w:pPr>
              <w:suppressAutoHyphens/>
              <w:autoSpaceDN w:val="0"/>
              <w:textAlignment w:val="baseline"/>
              <w:rPr>
                <w:rFonts w:ascii="Times New Roman" w:hAnsi="Times New Roman"/>
                <w:sz w:val="24"/>
                <w:lang w:val="en-US"/>
              </w:rPr>
            </w:pPr>
            <w:r w:rsidRPr="00B73C5B">
              <w:rPr>
                <w:rFonts w:ascii="Times New Roman" w:hAnsi="Times New Roman"/>
                <w:sz w:val="24"/>
                <w:lang w:val="en-US"/>
              </w:rPr>
              <w:tab/>
            </w:r>
            <w:proofErr w:type="spellStart"/>
            <w:r w:rsidRPr="00B73C5B">
              <w:rPr>
                <w:rFonts w:ascii="Times New Roman" w:hAnsi="Times New Roman"/>
                <w:sz w:val="24"/>
                <w:lang w:val="en-US"/>
              </w:rPr>
              <w:t>tel</w:t>
            </w:r>
            <w:proofErr w:type="spellEnd"/>
            <w:r w:rsidRPr="00B73C5B">
              <w:rPr>
                <w:rFonts w:ascii="Times New Roman" w:hAnsi="Times New Roman"/>
                <w:sz w:val="24"/>
                <w:lang w:val="en-US"/>
              </w:rPr>
              <w:t>: 471 122 234</w:t>
            </w:r>
          </w:p>
        </w:tc>
      </w:tr>
      <w:tr w:rsidR="00B5318E" w:rsidRPr="006124BB" w14:paraId="78DF9D42" w14:textId="23B086B3" w:rsidTr="00992FDD">
        <w:tc>
          <w:tcPr>
            <w:tcW w:w="5174" w:type="dxa"/>
          </w:tcPr>
          <w:p w14:paraId="5BEB9C7F" w14:textId="06EF31A2" w:rsidR="00B5318E" w:rsidRPr="006124BB" w:rsidRDefault="00B5318E" w:rsidP="00B5318E">
            <w:pPr>
              <w:suppressAutoHyphens/>
              <w:autoSpaceDN w:val="0"/>
              <w:textAlignment w:val="baseline"/>
              <w:rPr>
                <w:rFonts w:ascii="Times New Roman" w:hAnsi="Times New Roman"/>
                <w:sz w:val="24"/>
              </w:rPr>
            </w:pPr>
            <w:r w:rsidRPr="006124BB">
              <w:rPr>
                <w:rFonts w:ascii="Times New Roman" w:hAnsi="Times New Roman"/>
                <w:sz w:val="24"/>
              </w:rPr>
              <w:t>Osoby pro realizaci:</w:t>
            </w:r>
            <w:r w:rsidR="00770B53">
              <w:rPr>
                <w:rFonts w:ascii="Times New Roman" w:hAnsi="Times New Roman"/>
                <w:sz w:val="24"/>
              </w:rPr>
              <w:t xml:space="preserve"> </w:t>
            </w:r>
            <w:r w:rsidRPr="006124BB">
              <w:rPr>
                <w:rFonts w:ascii="Times New Roman" w:hAnsi="Times New Roman"/>
                <w:sz w:val="24"/>
              </w:rPr>
              <w:t>Bc. Ivana Čechová, administrátor úseků / projektů</w:t>
            </w:r>
          </w:p>
        </w:tc>
        <w:tc>
          <w:tcPr>
            <w:tcW w:w="5174" w:type="dxa"/>
          </w:tcPr>
          <w:p w14:paraId="462C4942" w14:textId="325B4891" w:rsidR="00B5318E" w:rsidRPr="00B73C5B" w:rsidRDefault="0026447D" w:rsidP="00B5318E">
            <w:pPr>
              <w:suppressAutoHyphens/>
              <w:autoSpaceDN w:val="0"/>
              <w:textAlignment w:val="baseline"/>
              <w:rPr>
                <w:rFonts w:ascii="Times New Roman" w:hAnsi="Times New Roman"/>
                <w:sz w:val="24"/>
                <w:lang w:val="en-US"/>
              </w:rPr>
            </w:pPr>
            <w:r w:rsidRPr="00B73C5B">
              <w:rPr>
                <w:rFonts w:ascii="Times New Roman" w:hAnsi="Times New Roman"/>
                <w:sz w:val="24"/>
                <w:lang w:val="en-US"/>
              </w:rPr>
              <w:t>Person for implementation: Bc. Ivana Čechová, administrator of department</w:t>
            </w:r>
            <w:r w:rsidR="00381C13">
              <w:rPr>
                <w:rFonts w:ascii="Times New Roman" w:hAnsi="Times New Roman"/>
                <w:sz w:val="24"/>
                <w:lang w:val="en-US"/>
              </w:rPr>
              <w:t>s</w:t>
            </w:r>
            <w:r w:rsidRPr="00B73C5B">
              <w:rPr>
                <w:rFonts w:ascii="Times New Roman" w:hAnsi="Times New Roman"/>
                <w:sz w:val="24"/>
                <w:lang w:val="en-US"/>
              </w:rPr>
              <w:t xml:space="preserve"> and pr</w:t>
            </w:r>
            <w:r w:rsidR="00381C13">
              <w:rPr>
                <w:rFonts w:ascii="Times New Roman" w:hAnsi="Times New Roman"/>
                <w:sz w:val="24"/>
                <w:lang w:val="en-US"/>
              </w:rPr>
              <w:t>o</w:t>
            </w:r>
            <w:r w:rsidRPr="00B73C5B">
              <w:rPr>
                <w:rFonts w:ascii="Times New Roman" w:hAnsi="Times New Roman"/>
                <w:sz w:val="24"/>
                <w:lang w:val="en-US"/>
              </w:rPr>
              <w:t>jects</w:t>
            </w:r>
          </w:p>
        </w:tc>
      </w:tr>
      <w:tr w:rsidR="0026447D" w:rsidRPr="006124BB" w14:paraId="78CEFA01" w14:textId="2C0346B7" w:rsidTr="00992FDD">
        <w:tc>
          <w:tcPr>
            <w:tcW w:w="5174" w:type="dxa"/>
          </w:tcPr>
          <w:p w14:paraId="35A0E71C" w14:textId="20B77BA7" w:rsidR="0026447D" w:rsidRPr="006124BB" w:rsidRDefault="0026447D" w:rsidP="0026447D">
            <w:pPr>
              <w:tabs>
                <w:tab w:val="left" w:pos="751"/>
              </w:tabs>
              <w:suppressAutoHyphens/>
              <w:autoSpaceDN w:val="0"/>
              <w:ind w:left="751"/>
              <w:textAlignment w:val="baseline"/>
              <w:rPr>
                <w:rStyle w:val="Hypertextovodkaz"/>
                <w:rFonts w:ascii="Times New Roman" w:hAnsi="Times New Roman"/>
                <w:sz w:val="24"/>
                <w:szCs w:val="24"/>
              </w:rPr>
            </w:pPr>
            <w:r w:rsidRPr="006124BB">
              <w:rPr>
                <w:rFonts w:ascii="Times New Roman" w:hAnsi="Times New Roman" w:cs="Times New Roman"/>
                <w:sz w:val="24"/>
                <w:szCs w:val="24"/>
              </w:rPr>
              <w:t xml:space="preserve">e-mail: </w:t>
            </w:r>
            <w:hyperlink r:id="rId10" w:history="1">
              <w:r w:rsidRPr="006124BB">
                <w:rPr>
                  <w:rStyle w:val="Hypertextovodkaz"/>
                  <w:rFonts w:ascii="Times New Roman" w:hAnsi="Times New Roman"/>
                  <w:sz w:val="24"/>
                  <w:szCs w:val="24"/>
                </w:rPr>
                <w:t>ivana.cechova@unicre.cz</w:t>
              </w:r>
            </w:hyperlink>
          </w:p>
        </w:tc>
        <w:tc>
          <w:tcPr>
            <w:tcW w:w="5174" w:type="dxa"/>
          </w:tcPr>
          <w:p w14:paraId="14BC96E0" w14:textId="38134C06" w:rsidR="0026447D" w:rsidRPr="00B73C5B" w:rsidRDefault="0026447D" w:rsidP="0026447D">
            <w:pPr>
              <w:suppressAutoHyphens/>
              <w:autoSpaceDN w:val="0"/>
              <w:ind w:left="680"/>
              <w:textAlignment w:val="baseline"/>
              <w:rPr>
                <w:rFonts w:ascii="Times New Roman" w:hAnsi="Times New Roman" w:cs="Times New Roman"/>
                <w:sz w:val="24"/>
                <w:szCs w:val="24"/>
                <w:lang w:val="en-US"/>
              </w:rPr>
            </w:pPr>
            <w:r w:rsidRPr="00B73C5B">
              <w:rPr>
                <w:rFonts w:ascii="Times New Roman" w:hAnsi="Times New Roman" w:cs="Times New Roman"/>
                <w:sz w:val="24"/>
                <w:szCs w:val="24"/>
                <w:lang w:val="en-US"/>
              </w:rPr>
              <w:t xml:space="preserve">e-mail: </w:t>
            </w:r>
            <w:hyperlink r:id="rId11" w:history="1">
              <w:r w:rsidRPr="00B73C5B">
                <w:rPr>
                  <w:rStyle w:val="Hypertextovodkaz"/>
                  <w:rFonts w:ascii="Times New Roman" w:hAnsi="Times New Roman"/>
                  <w:sz w:val="24"/>
                  <w:szCs w:val="24"/>
                  <w:lang w:val="en-US"/>
                </w:rPr>
                <w:t>ivana.cechova@unicre.cz</w:t>
              </w:r>
            </w:hyperlink>
          </w:p>
        </w:tc>
      </w:tr>
      <w:tr w:rsidR="0026447D" w:rsidRPr="006124BB" w14:paraId="11EF4102" w14:textId="21F4D24A" w:rsidTr="00992FDD">
        <w:tc>
          <w:tcPr>
            <w:tcW w:w="5174" w:type="dxa"/>
          </w:tcPr>
          <w:p w14:paraId="3759FA97" w14:textId="77777777" w:rsidR="0026447D" w:rsidRPr="006124BB" w:rsidRDefault="0026447D" w:rsidP="0026447D">
            <w:pPr>
              <w:suppressAutoHyphens/>
              <w:autoSpaceDN w:val="0"/>
              <w:ind w:left="751"/>
              <w:textAlignment w:val="baseline"/>
              <w:rPr>
                <w:rFonts w:ascii="Times New Roman" w:hAnsi="Times New Roman"/>
                <w:sz w:val="24"/>
              </w:rPr>
            </w:pPr>
            <w:r w:rsidRPr="006124BB">
              <w:rPr>
                <w:rFonts w:ascii="Times New Roman" w:hAnsi="Times New Roman"/>
                <w:sz w:val="24"/>
              </w:rPr>
              <w:t>tel: 471 122 232</w:t>
            </w:r>
          </w:p>
        </w:tc>
        <w:tc>
          <w:tcPr>
            <w:tcW w:w="5174" w:type="dxa"/>
          </w:tcPr>
          <w:p w14:paraId="48341C3A" w14:textId="575858A5" w:rsidR="0026447D" w:rsidRPr="00B73C5B" w:rsidRDefault="0026447D" w:rsidP="0026447D">
            <w:pPr>
              <w:suppressAutoHyphens/>
              <w:autoSpaceDN w:val="0"/>
              <w:ind w:left="680"/>
              <w:textAlignment w:val="baseline"/>
              <w:rPr>
                <w:rFonts w:ascii="Times New Roman" w:hAnsi="Times New Roman"/>
                <w:sz w:val="24"/>
                <w:lang w:val="en-US"/>
              </w:rPr>
            </w:pPr>
            <w:proofErr w:type="spellStart"/>
            <w:r w:rsidRPr="00B73C5B">
              <w:rPr>
                <w:rFonts w:ascii="Times New Roman" w:hAnsi="Times New Roman"/>
                <w:sz w:val="24"/>
                <w:lang w:val="en-US"/>
              </w:rPr>
              <w:t>tel</w:t>
            </w:r>
            <w:proofErr w:type="spellEnd"/>
            <w:r w:rsidRPr="00B73C5B">
              <w:rPr>
                <w:rFonts w:ascii="Times New Roman" w:hAnsi="Times New Roman"/>
                <w:sz w:val="24"/>
                <w:lang w:val="en-US"/>
              </w:rPr>
              <w:t>: 471 122 232</w:t>
            </w:r>
          </w:p>
        </w:tc>
      </w:tr>
      <w:tr w:rsidR="00992FDD" w:rsidRPr="006124BB" w14:paraId="163CA7B1" w14:textId="122BB185" w:rsidTr="00992FDD">
        <w:tc>
          <w:tcPr>
            <w:tcW w:w="5174" w:type="dxa"/>
          </w:tcPr>
          <w:p w14:paraId="229DAE83" w14:textId="77777777" w:rsidR="00992FDD" w:rsidRPr="006124BB" w:rsidRDefault="00992FDD" w:rsidP="004408B6">
            <w:pPr>
              <w:suppressAutoHyphens/>
              <w:autoSpaceDN w:val="0"/>
              <w:jc w:val="center"/>
              <w:textAlignment w:val="baseline"/>
              <w:rPr>
                <w:rFonts w:ascii="Times New Roman" w:eastAsia="Times New Roman" w:hAnsi="Times New Roman" w:cs="Times New Roman"/>
                <w:sz w:val="24"/>
                <w:szCs w:val="24"/>
                <w:lang w:eastAsia="cs-CZ"/>
              </w:rPr>
            </w:pPr>
          </w:p>
        </w:tc>
        <w:tc>
          <w:tcPr>
            <w:tcW w:w="5174" w:type="dxa"/>
          </w:tcPr>
          <w:p w14:paraId="3145E3A1" w14:textId="77777777" w:rsidR="00992FDD" w:rsidRPr="00B73C5B" w:rsidRDefault="00992FDD" w:rsidP="004408B6">
            <w:pPr>
              <w:suppressAutoHyphens/>
              <w:autoSpaceDN w:val="0"/>
              <w:jc w:val="center"/>
              <w:textAlignment w:val="baseline"/>
              <w:rPr>
                <w:rFonts w:ascii="Times New Roman" w:eastAsia="Times New Roman" w:hAnsi="Times New Roman" w:cs="Times New Roman"/>
                <w:sz w:val="24"/>
                <w:szCs w:val="24"/>
                <w:lang w:val="en-US" w:eastAsia="cs-CZ"/>
              </w:rPr>
            </w:pPr>
          </w:p>
        </w:tc>
      </w:tr>
      <w:tr w:rsidR="00992FDD" w:rsidRPr="006124BB" w14:paraId="21CA4C75" w14:textId="613A66B0" w:rsidTr="00992FDD">
        <w:tc>
          <w:tcPr>
            <w:tcW w:w="5174" w:type="dxa"/>
          </w:tcPr>
          <w:p w14:paraId="2FF9EB72" w14:textId="2DE00E0E" w:rsidR="00992FDD" w:rsidRPr="006124BB" w:rsidRDefault="00992FDD" w:rsidP="004408B6">
            <w:pPr>
              <w:suppressAutoHyphens/>
              <w:autoSpaceDN w:val="0"/>
              <w:jc w:val="center"/>
              <w:textAlignment w:val="baseline"/>
              <w:rPr>
                <w:rFonts w:ascii="Times New Roman" w:hAnsi="Times New Roman"/>
                <w:sz w:val="24"/>
              </w:rPr>
            </w:pPr>
            <w:r w:rsidRPr="006124BB">
              <w:rPr>
                <w:rFonts w:ascii="Times New Roman" w:hAnsi="Times New Roman"/>
                <w:sz w:val="24"/>
              </w:rPr>
              <w:t>na straně jedné</w:t>
            </w:r>
            <w:r w:rsidR="00064C9C">
              <w:rPr>
                <w:rFonts w:ascii="Times New Roman" w:hAnsi="Times New Roman"/>
                <w:sz w:val="24"/>
              </w:rPr>
              <w:t xml:space="preserve"> </w:t>
            </w:r>
            <w:r w:rsidR="00064C9C" w:rsidRPr="006124BB">
              <w:rPr>
                <w:rFonts w:ascii="Times New Roman" w:hAnsi="Times New Roman"/>
                <w:sz w:val="24"/>
              </w:rPr>
              <w:t>(dále jen „</w:t>
            </w:r>
            <w:r w:rsidR="00064C9C" w:rsidRPr="006124BB">
              <w:rPr>
                <w:rFonts w:ascii="Times New Roman" w:hAnsi="Times New Roman"/>
                <w:b/>
                <w:sz w:val="24"/>
              </w:rPr>
              <w:t>Objednatel</w:t>
            </w:r>
            <w:r w:rsidR="00064C9C" w:rsidRPr="006124BB">
              <w:rPr>
                <w:rFonts w:ascii="Times New Roman" w:hAnsi="Times New Roman"/>
                <w:sz w:val="24"/>
              </w:rPr>
              <w:t>“)</w:t>
            </w:r>
          </w:p>
        </w:tc>
        <w:tc>
          <w:tcPr>
            <w:tcW w:w="5174" w:type="dxa"/>
          </w:tcPr>
          <w:p w14:paraId="1882478E" w14:textId="64C0EA8B" w:rsidR="00992FDD" w:rsidRPr="00B73C5B" w:rsidRDefault="007C3099" w:rsidP="004408B6">
            <w:pPr>
              <w:suppressAutoHyphens/>
              <w:autoSpaceDN w:val="0"/>
              <w:jc w:val="center"/>
              <w:textAlignment w:val="baseline"/>
              <w:rPr>
                <w:rFonts w:ascii="Times New Roman" w:hAnsi="Times New Roman"/>
                <w:sz w:val="24"/>
                <w:lang w:val="en-US"/>
              </w:rPr>
            </w:pPr>
            <w:r w:rsidRPr="00B73C5B">
              <w:rPr>
                <w:rFonts w:ascii="Times New Roman" w:hAnsi="Times New Roman"/>
                <w:sz w:val="24"/>
                <w:lang w:val="en-US"/>
              </w:rPr>
              <w:t>a</w:t>
            </w:r>
            <w:r w:rsidR="00690180" w:rsidRPr="00B73C5B">
              <w:rPr>
                <w:rFonts w:ascii="Times New Roman" w:hAnsi="Times New Roman"/>
                <w:sz w:val="24"/>
                <w:lang w:val="en-US"/>
              </w:rPr>
              <w:t>s one party (hereinafter referred to as “</w:t>
            </w:r>
            <w:r w:rsidR="00690180" w:rsidRPr="00B73C5B">
              <w:rPr>
                <w:rFonts w:ascii="Times New Roman" w:hAnsi="Times New Roman"/>
                <w:b/>
                <w:bCs/>
                <w:sz w:val="24"/>
                <w:lang w:val="en-US"/>
              </w:rPr>
              <w:t>Client</w:t>
            </w:r>
            <w:r w:rsidR="00690180" w:rsidRPr="00B73C5B">
              <w:rPr>
                <w:rFonts w:ascii="Times New Roman" w:hAnsi="Times New Roman"/>
                <w:sz w:val="24"/>
                <w:lang w:val="en-US"/>
              </w:rPr>
              <w:t>”)</w:t>
            </w:r>
          </w:p>
        </w:tc>
      </w:tr>
      <w:tr w:rsidR="00992FDD" w:rsidRPr="006124BB" w14:paraId="7D8627E8" w14:textId="0BEC29E2" w:rsidTr="00992FDD">
        <w:tc>
          <w:tcPr>
            <w:tcW w:w="5174" w:type="dxa"/>
          </w:tcPr>
          <w:p w14:paraId="48AF0601" w14:textId="77777777" w:rsidR="00992FDD" w:rsidRPr="006124BB" w:rsidRDefault="00992FDD" w:rsidP="004408B6">
            <w:pPr>
              <w:suppressAutoHyphens/>
              <w:autoSpaceDN w:val="0"/>
              <w:jc w:val="center"/>
              <w:textAlignment w:val="baseline"/>
              <w:rPr>
                <w:rFonts w:ascii="Times New Roman" w:eastAsia="Times New Roman" w:hAnsi="Times New Roman" w:cs="Times New Roman"/>
                <w:sz w:val="24"/>
                <w:szCs w:val="24"/>
                <w:lang w:eastAsia="cs-CZ"/>
              </w:rPr>
            </w:pPr>
          </w:p>
        </w:tc>
        <w:tc>
          <w:tcPr>
            <w:tcW w:w="5174" w:type="dxa"/>
          </w:tcPr>
          <w:p w14:paraId="7E0F730D" w14:textId="77777777" w:rsidR="00992FDD" w:rsidRPr="00B73C5B" w:rsidRDefault="00992FDD" w:rsidP="004408B6">
            <w:pPr>
              <w:suppressAutoHyphens/>
              <w:autoSpaceDN w:val="0"/>
              <w:jc w:val="center"/>
              <w:textAlignment w:val="baseline"/>
              <w:rPr>
                <w:rFonts w:ascii="Times New Roman" w:eastAsia="Times New Roman" w:hAnsi="Times New Roman" w:cs="Times New Roman"/>
                <w:sz w:val="24"/>
                <w:szCs w:val="24"/>
                <w:lang w:val="en-US" w:eastAsia="cs-CZ"/>
              </w:rPr>
            </w:pPr>
          </w:p>
        </w:tc>
      </w:tr>
      <w:tr w:rsidR="00992FDD" w:rsidRPr="006124BB" w14:paraId="41FC7909" w14:textId="31BDC384" w:rsidTr="00992FDD">
        <w:tc>
          <w:tcPr>
            <w:tcW w:w="5174" w:type="dxa"/>
          </w:tcPr>
          <w:p w14:paraId="1EB5DD6E" w14:textId="77777777" w:rsidR="00992FDD" w:rsidRPr="006124BB" w:rsidRDefault="00992FDD" w:rsidP="004408B6">
            <w:pPr>
              <w:suppressAutoHyphens/>
              <w:autoSpaceDN w:val="0"/>
              <w:jc w:val="center"/>
              <w:textAlignment w:val="baseline"/>
              <w:rPr>
                <w:rFonts w:ascii="Times New Roman" w:hAnsi="Times New Roman"/>
                <w:sz w:val="24"/>
              </w:rPr>
            </w:pPr>
            <w:r w:rsidRPr="006124BB">
              <w:rPr>
                <w:rFonts w:ascii="Times New Roman" w:hAnsi="Times New Roman"/>
                <w:sz w:val="24"/>
              </w:rPr>
              <w:t>a</w:t>
            </w:r>
          </w:p>
        </w:tc>
        <w:tc>
          <w:tcPr>
            <w:tcW w:w="5174" w:type="dxa"/>
          </w:tcPr>
          <w:p w14:paraId="58027A4A" w14:textId="77777777" w:rsidR="00992FDD" w:rsidRPr="00B73C5B" w:rsidRDefault="00992FDD" w:rsidP="004408B6">
            <w:pPr>
              <w:suppressAutoHyphens/>
              <w:autoSpaceDN w:val="0"/>
              <w:jc w:val="center"/>
              <w:textAlignment w:val="baseline"/>
              <w:rPr>
                <w:rFonts w:ascii="Times New Roman" w:hAnsi="Times New Roman"/>
                <w:sz w:val="24"/>
                <w:lang w:val="en-US"/>
              </w:rPr>
            </w:pPr>
          </w:p>
        </w:tc>
      </w:tr>
      <w:tr w:rsidR="00992FDD" w:rsidRPr="006124BB" w14:paraId="07BD1BF1" w14:textId="721A52D4" w:rsidTr="00992FDD">
        <w:tc>
          <w:tcPr>
            <w:tcW w:w="5174" w:type="dxa"/>
          </w:tcPr>
          <w:p w14:paraId="0DBC3154" w14:textId="77777777" w:rsidR="00992FDD" w:rsidRPr="006124BB" w:rsidRDefault="00992FDD" w:rsidP="004408B6">
            <w:pPr>
              <w:suppressAutoHyphens/>
              <w:autoSpaceDN w:val="0"/>
              <w:jc w:val="both"/>
              <w:textAlignment w:val="baseline"/>
              <w:rPr>
                <w:rFonts w:ascii="Times New Roman" w:hAnsi="Times New Roman"/>
                <w:sz w:val="24"/>
              </w:rPr>
            </w:pPr>
          </w:p>
        </w:tc>
        <w:tc>
          <w:tcPr>
            <w:tcW w:w="5174" w:type="dxa"/>
          </w:tcPr>
          <w:p w14:paraId="76E88912" w14:textId="77777777" w:rsidR="00992FDD" w:rsidRPr="00B73C5B" w:rsidRDefault="00992FDD" w:rsidP="004408B6">
            <w:pPr>
              <w:suppressAutoHyphens/>
              <w:autoSpaceDN w:val="0"/>
              <w:jc w:val="both"/>
              <w:textAlignment w:val="baseline"/>
              <w:rPr>
                <w:rFonts w:ascii="Times New Roman" w:hAnsi="Times New Roman"/>
                <w:sz w:val="24"/>
                <w:lang w:val="en-US"/>
              </w:rPr>
            </w:pPr>
          </w:p>
        </w:tc>
      </w:tr>
      <w:tr w:rsidR="00BC3559" w:rsidRPr="006124BB" w14:paraId="0EEE6D17" w14:textId="51DF73B2" w:rsidTr="00992FDD">
        <w:tc>
          <w:tcPr>
            <w:tcW w:w="5174" w:type="dxa"/>
          </w:tcPr>
          <w:p w14:paraId="7CE59768" w14:textId="21E34C6A" w:rsidR="00BC3559" w:rsidRPr="006124BB" w:rsidRDefault="00BC3559" w:rsidP="00BC3559">
            <w:pPr>
              <w:suppressAutoHyphens/>
              <w:autoSpaceDN w:val="0"/>
              <w:textAlignment w:val="baseline"/>
              <w:rPr>
                <w:rFonts w:ascii="Times New Roman" w:hAnsi="Times New Roman"/>
                <w:sz w:val="24"/>
              </w:rPr>
            </w:pPr>
            <w:r w:rsidRPr="006124BB">
              <w:rPr>
                <w:rFonts w:ascii="Times New Roman" w:hAnsi="Times New Roman"/>
                <w:sz w:val="24"/>
              </w:rPr>
              <w:t>Obchodní firma/název</w:t>
            </w:r>
            <w:r>
              <w:rPr>
                <w:rFonts w:ascii="Times New Roman" w:hAnsi="Times New Roman"/>
                <w:sz w:val="24"/>
              </w:rPr>
              <w:t xml:space="preserve"> </w:t>
            </w:r>
            <w:r w:rsidRPr="006124BB">
              <w:rPr>
                <w:rFonts w:ascii="Times New Roman" w:eastAsia="Times New Roman" w:hAnsi="Times New Roman" w:cs="Times New Roman"/>
                <w:sz w:val="24"/>
                <w:szCs w:val="24"/>
                <w:lang w:eastAsia="cs-CZ"/>
              </w:rPr>
              <w:t>[</w:t>
            </w:r>
            <w:r w:rsidRPr="006124BB">
              <w:rPr>
                <w:rFonts w:ascii="Times New Roman" w:eastAsia="Times New Roman" w:hAnsi="Times New Roman" w:cs="Times New Roman"/>
                <w:sz w:val="24"/>
                <w:szCs w:val="24"/>
                <w:highlight w:val="green"/>
                <w:lang w:eastAsia="cs-CZ"/>
              </w:rPr>
              <w:t>doplní účastník</w:t>
            </w:r>
            <w:r w:rsidRPr="006124BB">
              <w:rPr>
                <w:rFonts w:ascii="Times New Roman" w:eastAsia="Times New Roman" w:hAnsi="Times New Roman" w:cs="Times New Roman"/>
                <w:sz w:val="24"/>
                <w:szCs w:val="24"/>
                <w:lang w:eastAsia="cs-CZ"/>
              </w:rPr>
              <w:t>]</w:t>
            </w:r>
          </w:p>
        </w:tc>
        <w:tc>
          <w:tcPr>
            <w:tcW w:w="5174" w:type="dxa"/>
          </w:tcPr>
          <w:p w14:paraId="04664CC2" w14:textId="226C2D84" w:rsidR="00BC3559" w:rsidRPr="00B73C5B" w:rsidRDefault="00BC3559" w:rsidP="00BC3559">
            <w:pPr>
              <w:suppressAutoHyphens/>
              <w:autoSpaceDN w:val="0"/>
              <w:textAlignment w:val="baseline"/>
              <w:rPr>
                <w:rFonts w:ascii="Times New Roman" w:hAnsi="Times New Roman"/>
                <w:sz w:val="24"/>
                <w:lang w:val="en-US"/>
              </w:rPr>
            </w:pPr>
            <w:r w:rsidRPr="00B73C5B">
              <w:rPr>
                <w:rFonts w:ascii="Times New Roman" w:hAnsi="Times New Roman"/>
                <w:sz w:val="24"/>
                <w:szCs w:val="24"/>
                <w:lang w:val="en-US"/>
              </w:rPr>
              <w:t>Business name / name: [</w:t>
            </w:r>
            <w:r w:rsidRPr="00B73C5B">
              <w:rPr>
                <w:rFonts w:ascii="Times New Roman" w:hAnsi="Times New Roman"/>
                <w:sz w:val="24"/>
                <w:szCs w:val="24"/>
                <w:highlight w:val="green"/>
                <w:lang w:val="en-US"/>
              </w:rPr>
              <w:t>to be added by the bidder</w:t>
            </w:r>
            <w:r w:rsidRPr="00B73C5B">
              <w:rPr>
                <w:rFonts w:ascii="Times New Roman" w:hAnsi="Times New Roman"/>
                <w:sz w:val="24"/>
                <w:szCs w:val="24"/>
                <w:lang w:val="en-US"/>
              </w:rPr>
              <w:t>]</w:t>
            </w:r>
          </w:p>
        </w:tc>
      </w:tr>
      <w:tr w:rsidR="00BC3559" w:rsidRPr="006124BB" w14:paraId="6A2EAC4A" w14:textId="639B60D4" w:rsidTr="00992FDD">
        <w:tc>
          <w:tcPr>
            <w:tcW w:w="5174" w:type="dxa"/>
          </w:tcPr>
          <w:p w14:paraId="6BDBCC04" w14:textId="27F740D2" w:rsidR="00BC3559" w:rsidRPr="006124BB" w:rsidRDefault="00BC3559" w:rsidP="00BC3559">
            <w:pPr>
              <w:suppressAutoHyphens/>
              <w:autoSpaceDN w:val="0"/>
              <w:textAlignment w:val="baseline"/>
              <w:rPr>
                <w:rFonts w:ascii="Times New Roman" w:hAnsi="Times New Roman"/>
                <w:sz w:val="24"/>
              </w:rPr>
            </w:pPr>
            <w:r w:rsidRPr="006124BB">
              <w:rPr>
                <w:rFonts w:ascii="Times New Roman" w:hAnsi="Times New Roman"/>
                <w:sz w:val="24"/>
              </w:rPr>
              <w:t>Identifikační číslo/rodné číslo:</w:t>
            </w:r>
            <w:r w:rsidRPr="006124BB">
              <w:rPr>
                <w:rFonts w:ascii="Times New Roman" w:eastAsia="Times New Roman" w:hAnsi="Times New Roman" w:cs="Times New Roman"/>
                <w:sz w:val="24"/>
                <w:szCs w:val="24"/>
                <w:lang w:eastAsia="cs-CZ"/>
              </w:rPr>
              <w:t>[</w:t>
            </w:r>
            <w:r w:rsidRPr="006124BB">
              <w:rPr>
                <w:rFonts w:ascii="Times New Roman" w:eastAsia="Times New Roman" w:hAnsi="Times New Roman" w:cs="Times New Roman"/>
                <w:sz w:val="24"/>
                <w:szCs w:val="24"/>
                <w:highlight w:val="green"/>
                <w:lang w:eastAsia="cs-CZ"/>
              </w:rPr>
              <w:t>doplní účastník</w:t>
            </w:r>
            <w:r w:rsidRPr="006124BB">
              <w:rPr>
                <w:rFonts w:ascii="Times New Roman" w:eastAsia="Times New Roman" w:hAnsi="Times New Roman" w:cs="Times New Roman"/>
                <w:sz w:val="24"/>
                <w:szCs w:val="24"/>
                <w:lang w:eastAsia="cs-CZ"/>
              </w:rPr>
              <w:t>]</w:t>
            </w:r>
          </w:p>
        </w:tc>
        <w:tc>
          <w:tcPr>
            <w:tcW w:w="5174" w:type="dxa"/>
          </w:tcPr>
          <w:p w14:paraId="5ADE8140" w14:textId="314F9DF4" w:rsidR="00BC3559" w:rsidRPr="00B73C5B" w:rsidRDefault="00BC3559" w:rsidP="00BC3559">
            <w:pPr>
              <w:suppressAutoHyphens/>
              <w:autoSpaceDN w:val="0"/>
              <w:textAlignment w:val="baseline"/>
              <w:rPr>
                <w:rFonts w:ascii="Times New Roman" w:hAnsi="Times New Roman"/>
                <w:sz w:val="24"/>
                <w:lang w:val="en-US"/>
              </w:rPr>
            </w:pPr>
            <w:r w:rsidRPr="00B73C5B">
              <w:rPr>
                <w:rFonts w:ascii="Times New Roman" w:hAnsi="Times New Roman"/>
                <w:sz w:val="24"/>
                <w:szCs w:val="24"/>
                <w:lang w:val="en-US"/>
              </w:rPr>
              <w:t>Identification number/ birth registration no.: [</w:t>
            </w:r>
            <w:r w:rsidRPr="00B73C5B">
              <w:rPr>
                <w:rFonts w:ascii="Times New Roman" w:hAnsi="Times New Roman"/>
                <w:sz w:val="24"/>
                <w:szCs w:val="24"/>
                <w:highlight w:val="green"/>
                <w:lang w:val="en-US"/>
              </w:rPr>
              <w:t>to be added by the bidder</w:t>
            </w:r>
            <w:r w:rsidRPr="00B73C5B">
              <w:rPr>
                <w:rFonts w:ascii="Times New Roman" w:hAnsi="Times New Roman"/>
                <w:sz w:val="24"/>
                <w:szCs w:val="24"/>
                <w:lang w:val="en-US"/>
              </w:rPr>
              <w:t>]</w:t>
            </w:r>
          </w:p>
        </w:tc>
      </w:tr>
      <w:tr w:rsidR="00BC3559" w:rsidRPr="006124BB" w14:paraId="289A4131" w14:textId="25116518" w:rsidTr="00992FDD">
        <w:tc>
          <w:tcPr>
            <w:tcW w:w="5174" w:type="dxa"/>
          </w:tcPr>
          <w:p w14:paraId="1B947005" w14:textId="5A4A0AC7" w:rsidR="00BC3559" w:rsidRPr="006124BB" w:rsidRDefault="00BC3559" w:rsidP="00BC3559">
            <w:pPr>
              <w:suppressAutoHyphens/>
              <w:autoSpaceDN w:val="0"/>
              <w:textAlignment w:val="baseline"/>
              <w:rPr>
                <w:rFonts w:ascii="Times New Roman" w:hAnsi="Times New Roman"/>
                <w:sz w:val="24"/>
              </w:rPr>
            </w:pPr>
            <w:r w:rsidRPr="006124BB">
              <w:rPr>
                <w:rFonts w:ascii="Times New Roman" w:hAnsi="Times New Roman"/>
                <w:sz w:val="24"/>
              </w:rPr>
              <w:t>Sídlo/adresa:</w:t>
            </w:r>
            <w:r>
              <w:rPr>
                <w:rFonts w:ascii="Times New Roman" w:hAnsi="Times New Roman"/>
                <w:sz w:val="24"/>
              </w:rPr>
              <w:t xml:space="preserve"> </w:t>
            </w:r>
            <w:r w:rsidRPr="006124BB">
              <w:rPr>
                <w:rFonts w:ascii="Times New Roman" w:eastAsia="Times New Roman" w:hAnsi="Times New Roman" w:cs="Times New Roman"/>
                <w:sz w:val="24"/>
                <w:szCs w:val="24"/>
                <w:lang w:eastAsia="cs-CZ"/>
              </w:rPr>
              <w:t>[</w:t>
            </w:r>
            <w:r w:rsidRPr="006124BB">
              <w:rPr>
                <w:rFonts w:ascii="Times New Roman" w:eastAsia="Times New Roman" w:hAnsi="Times New Roman" w:cs="Times New Roman"/>
                <w:sz w:val="24"/>
                <w:szCs w:val="24"/>
                <w:highlight w:val="green"/>
                <w:lang w:eastAsia="cs-CZ"/>
              </w:rPr>
              <w:t>doplní účastník</w:t>
            </w:r>
            <w:r w:rsidRPr="006124BB">
              <w:rPr>
                <w:rFonts w:ascii="Times New Roman" w:eastAsia="Times New Roman" w:hAnsi="Times New Roman" w:cs="Times New Roman"/>
                <w:sz w:val="24"/>
                <w:szCs w:val="24"/>
                <w:lang w:eastAsia="cs-CZ"/>
              </w:rPr>
              <w:t>]</w:t>
            </w:r>
          </w:p>
        </w:tc>
        <w:tc>
          <w:tcPr>
            <w:tcW w:w="5174" w:type="dxa"/>
          </w:tcPr>
          <w:p w14:paraId="27601253" w14:textId="6B0ACDBD" w:rsidR="00BC3559" w:rsidRPr="00B73C5B" w:rsidRDefault="00BC3559" w:rsidP="00BC3559">
            <w:pPr>
              <w:suppressAutoHyphens/>
              <w:autoSpaceDN w:val="0"/>
              <w:textAlignment w:val="baseline"/>
              <w:rPr>
                <w:rFonts w:ascii="Times New Roman" w:hAnsi="Times New Roman"/>
                <w:sz w:val="24"/>
                <w:lang w:val="en-US"/>
              </w:rPr>
            </w:pPr>
            <w:r w:rsidRPr="00B73C5B">
              <w:rPr>
                <w:rFonts w:ascii="Times New Roman" w:hAnsi="Times New Roman"/>
                <w:sz w:val="24"/>
                <w:szCs w:val="24"/>
                <w:lang w:val="en-US"/>
              </w:rPr>
              <w:t>Registered office/ address: [</w:t>
            </w:r>
            <w:r w:rsidRPr="00B73C5B">
              <w:rPr>
                <w:rFonts w:ascii="Times New Roman" w:hAnsi="Times New Roman"/>
                <w:sz w:val="24"/>
                <w:szCs w:val="24"/>
                <w:highlight w:val="green"/>
                <w:lang w:val="en-US"/>
              </w:rPr>
              <w:t>to be added by the bidder</w:t>
            </w:r>
            <w:r w:rsidRPr="00B73C5B">
              <w:rPr>
                <w:rFonts w:ascii="Times New Roman" w:hAnsi="Times New Roman"/>
                <w:sz w:val="24"/>
                <w:szCs w:val="24"/>
                <w:lang w:val="en-US"/>
              </w:rPr>
              <w:t>]</w:t>
            </w:r>
          </w:p>
        </w:tc>
      </w:tr>
      <w:tr w:rsidR="00BC3559" w:rsidRPr="006124BB" w14:paraId="2E9CAC23" w14:textId="2BABD45E" w:rsidTr="00992FDD">
        <w:tc>
          <w:tcPr>
            <w:tcW w:w="5174" w:type="dxa"/>
          </w:tcPr>
          <w:p w14:paraId="40C3B251" w14:textId="286165AB" w:rsidR="00BC3559" w:rsidRPr="006124BB" w:rsidRDefault="00BC3559" w:rsidP="00BC3559">
            <w:pPr>
              <w:suppressAutoHyphens/>
              <w:autoSpaceDN w:val="0"/>
              <w:textAlignment w:val="baseline"/>
              <w:rPr>
                <w:rFonts w:ascii="Times New Roman" w:hAnsi="Times New Roman"/>
                <w:sz w:val="24"/>
              </w:rPr>
            </w:pPr>
            <w:r w:rsidRPr="006124BB">
              <w:rPr>
                <w:rFonts w:ascii="Times New Roman" w:hAnsi="Times New Roman"/>
                <w:sz w:val="24"/>
              </w:rPr>
              <w:t>IČO:</w:t>
            </w:r>
            <w:r>
              <w:rPr>
                <w:rFonts w:ascii="Times New Roman" w:hAnsi="Times New Roman"/>
                <w:sz w:val="24"/>
              </w:rPr>
              <w:t xml:space="preserve"> </w:t>
            </w:r>
            <w:r w:rsidRPr="006124BB">
              <w:rPr>
                <w:rFonts w:ascii="Times New Roman" w:eastAsia="Times New Roman" w:hAnsi="Times New Roman" w:cs="Times New Roman"/>
                <w:sz w:val="24"/>
                <w:szCs w:val="24"/>
                <w:lang w:eastAsia="cs-CZ"/>
              </w:rPr>
              <w:t>[</w:t>
            </w:r>
            <w:r w:rsidRPr="006124BB">
              <w:rPr>
                <w:rFonts w:ascii="Times New Roman" w:eastAsia="Times New Roman" w:hAnsi="Times New Roman" w:cs="Times New Roman"/>
                <w:sz w:val="24"/>
                <w:szCs w:val="24"/>
                <w:highlight w:val="green"/>
                <w:lang w:eastAsia="cs-CZ"/>
              </w:rPr>
              <w:t>doplní účastník</w:t>
            </w:r>
            <w:r w:rsidRPr="006124BB">
              <w:rPr>
                <w:rFonts w:ascii="Times New Roman" w:eastAsia="Times New Roman" w:hAnsi="Times New Roman" w:cs="Times New Roman"/>
                <w:sz w:val="24"/>
                <w:szCs w:val="24"/>
                <w:lang w:eastAsia="cs-CZ"/>
              </w:rPr>
              <w:t>]</w:t>
            </w:r>
          </w:p>
        </w:tc>
        <w:tc>
          <w:tcPr>
            <w:tcW w:w="5174" w:type="dxa"/>
          </w:tcPr>
          <w:p w14:paraId="79FEE84C" w14:textId="5B5ACE1B" w:rsidR="00BC3559" w:rsidRPr="00B73C5B" w:rsidRDefault="00BC3559" w:rsidP="00BC3559">
            <w:pPr>
              <w:suppressAutoHyphens/>
              <w:autoSpaceDN w:val="0"/>
              <w:textAlignment w:val="baseline"/>
              <w:rPr>
                <w:rFonts w:ascii="Times New Roman" w:hAnsi="Times New Roman"/>
                <w:sz w:val="24"/>
                <w:lang w:val="en-US"/>
              </w:rPr>
            </w:pPr>
            <w:r w:rsidRPr="00B73C5B">
              <w:rPr>
                <w:rFonts w:ascii="Times New Roman" w:hAnsi="Times New Roman"/>
                <w:sz w:val="24"/>
                <w:szCs w:val="24"/>
                <w:lang w:val="en-US"/>
              </w:rPr>
              <w:t>Identification number: [</w:t>
            </w:r>
            <w:r w:rsidRPr="00B73C5B">
              <w:rPr>
                <w:rFonts w:ascii="Times New Roman" w:hAnsi="Times New Roman"/>
                <w:sz w:val="24"/>
                <w:szCs w:val="24"/>
                <w:highlight w:val="green"/>
                <w:lang w:val="en-US"/>
              </w:rPr>
              <w:t>to be added by the bidder</w:t>
            </w:r>
            <w:r w:rsidRPr="00B73C5B">
              <w:rPr>
                <w:rFonts w:ascii="Times New Roman" w:hAnsi="Times New Roman"/>
                <w:sz w:val="24"/>
                <w:szCs w:val="24"/>
                <w:lang w:val="en-US"/>
              </w:rPr>
              <w:t>]</w:t>
            </w:r>
          </w:p>
        </w:tc>
      </w:tr>
      <w:tr w:rsidR="00BC3559" w:rsidRPr="006124BB" w14:paraId="35EDF829" w14:textId="432296C2" w:rsidTr="00992FDD">
        <w:tc>
          <w:tcPr>
            <w:tcW w:w="5174" w:type="dxa"/>
          </w:tcPr>
          <w:p w14:paraId="4B8484F8" w14:textId="1A9E2076" w:rsidR="00BC3559" w:rsidRPr="006124BB" w:rsidRDefault="00BC3559" w:rsidP="00BC3559">
            <w:pPr>
              <w:suppressAutoHyphens/>
              <w:autoSpaceDN w:val="0"/>
              <w:textAlignment w:val="baseline"/>
              <w:rPr>
                <w:rFonts w:ascii="Times New Roman" w:hAnsi="Times New Roman"/>
                <w:sz w:val="24"/>
              </w:rPr>
            </w:pPr>
            <w:r w:rsidRPr="006124BB">
              <w:rPr>
                <w:rFonts w:ascii="Times New Roman" w:hAnsi="Times New Roman"/>
                <w:sz w:val="24"/>
              </w:rPr>
              <w:t>DIČ:</w:t>
            </w:r>
            <w:r>
              <w:rPr>
                <w:rFonts w:ascii="Times New Roman" w:hAnsi="Times New Roman"/>
                <w:sz w:val="24"/>
              </w:rPr>
              <w:t xml:space="preserve"> </w:t>
            </w:r>
            <w:r w:rsidRPr="006124BB">
              <w:rPr>
                <w:rFonts w:ascii="Times New Roman" w:eastAsia="Times New Roman" w:hAnsi="Times New Roman" w:cs="Times New Roman"/>
                <w:sz w:val="24"/>
                <w:szCs w:val="24"/>
                <w:lang w:eastAsia="cs-CZ"/>
              </w:rPr>
              <w:t>[</w:t>
            </w:r>
            <w:r w:rsidRPr="006124BB">
              <w:rPr>
                <w:rFonts w:ascii="Times New Roman" w:eastAsia="Times New Roman" w:hAnsi="Times New Roman" w:cs="Times New Roman"/>
                <w:sz w:val="24"/>
                <w:szCs w:val="24"/>
                <w:highlight w:val="green"/>
                <w:lang w:eastAsia="cs-CZ"/>
              </w:rPr>
              <w:t>doplní účastník</w:t>
            </w:r>
            <w:r w:rsidRPr="006124BB">
              <w:rPr>
                <w:rFonts w:ascii="Times New Roman" w:eastAsia="Times New Roman" w:hAnsi="Times New Roman" w:cs="Times New Roman"/>
                <w:sz w:val="24"/>
                <w:szCs w:val="24"/>
                <w:lang w:eastAsia="cs-CZ"/>
              </w:rPr>
              <w:t>]</w:t>
            </w:r>
          </w:p>
        </w:tc>
        <w:tc>
          <w:tcPr>
            <w:tcW w:w="5174" w:type="dxa"/>
          </w:tcPr>
          <w:p w14:paraId="20FE60BA" w14:textId="5A4EEAF3" w:rsidR="00BC3559" w:rsidRPr="00B73C5B" w:rsidRDefault="00BC3559" w:rsidP="00BC3559">
            <w:pPr>
              <w:suppressAutoHyphens/>
              <w:autoSpaceDN w:val="0"/>
              <w:textAlignment w:val="baseline"/>
              <w:rPr>
                <w:rFonts w:ascii="Times New Roman" w:hAnsi="Times New Roman"/>
                <w:sz w:val="24"/>
                <w:lang w:val="en-US"/>
              </w:rPr>
            </w:pPr>
            <w:r w:rsidRPr="00B73C5B">
              <w:rPr>
                <w:rFonts w:ascii="Times New Roman" w:hAnsi="Times New Roman"/>
                <w:sz w:val="24"/>
                <w:szCs w:val="24"/>
                <w:lang w:val="en-US"/>
              </w:rPr>
              <w:t>Tax ID: [</w:t>
            </w:r>
            <w:r w:rsidRPr="00B73C5B">
              <w:rPr>
                <w:rFonts w:ascii="Times New Roman" w:hAnsi="Times New Roman"/>
                <w:sz w:val="24"/>
                <w:szCs w:val="24"/>
                <w:highlight w:val="green"/>
                <w:lang w:val="en-US"/>
              </w:rPr>
              <w:t>to be added by the bidder</w:t>
            </w:r>
            <w:r w:rsidRPr="00B73C5B">
              <w:rPr>
                <w:rFonts w:ascii="Times New Roman" w:hAnsi="Times New Roman"/>
                <w:sz w:val="24"/>
                <w:szCs w:val="24"/>
                <w:lang w:val="en-US"/>
              </w:rPr>
              <w:t>]</w:t>
            </w:r>
          </w:p>
        </w:tc>
      </w:tr>
      <w:tr w:rsidR="00BC3559" w:rsidRPr="006124BB" w14:paraId="4EDBE833" w14:textId="59D187A6" w:rsidTr="00992FDD">
        <w:tc>
          <w:tcPr>
            <w:tcW w:w="5174" w:type="dxa"/>
          </w:tcPr>
          <w:p w14:paraId="0555FD1D" w14:textId="5066D1EE" w:rsidR="00BC3559" w:rsidRPr="006124BB" w:rsidRDefault="00BC3559" w:rsidP="00BC3559">
            <w:pPr>
              <w:suppressAutoHyphens/>
              <w:autoSpaceDN w:val="0"/>
              <w:textAlignment w:val="baseline"/>
              <w:rPr>
                <w:rFonts w:ascii="Times New Roman" w:hAnsi="Times New Roman"/>
                <w:sz w:val="24"/>
              </w:rPr>
            </w:pPr>
            <w:r w:rsidRPr="006124BB">
              <w:rPr>
                <w:rFonts w:ascii="Times New Roman" w:hAnsi="Times New Roman"/>
                <w:sz w:val="24"/>
              </w:rPr>
              <w:t>Bankovní spojení:</w:t>
            </w:r>
            <w:r>
              <w:rPr>
                <w:rFonts w:ascii="Times New Roman" w:hAnsi="Times New Roman"/>
                <w:sz w:val="24"/>
              </w:rPr>
              <w:t xml:space="preserve"> </w:t>
            </w:r>
            <w:r w:rsidRPr="006124BB">
              <w:rPr>
                <w:rFonts w:ascii="Times New Roman" w:eastAsia="Times New Roman" w:hAnsi="Times New Roman" w:cs="Times New Roman"/>
                <w:sz w:val="24"/>
                <w:szCs w:val="24"/>
                <w:lang w:eastAsia="cs-CZ"/>
              </w:rPr>
              <w:t>[</w:t>
            </w:r>
            <w:r w:rsidRPr="006124BB">
              <w:rPr>
                <w:rFonts w:ascii="Times New Roman" w:eastAsia="Times New Roman" w:hAnsi="Times New Roman" w:cs="Times New Roman"/>
                <w:sz w:val="24"/>
                <w:szCs w:val="24"/>
                <w:highlight w:val="green"/>
                <w:lang w:eastAsia="cs-CZ"/>
              </w:rPr>
              <w:t>doplní účastník</w:t>
            </w:r>
            <w:r w:rsidRPr="006124BB">
              <w:rPr>
                <w:rFonts w:ascii="Times New Roman" w:eastAsia="Times New Roman" w:hAnsi="Times New Roman" w:cs="Times New Roman"/>
                <w:sz w:val="24"/>
                <w:szCs w:val="24"/>
                <w:lang w:eastAsia="cs-CZ"/>
              </w:rPr>
              <w:t>]</w:t>
            </w:r>
          </w:p>
        </w:tc>
        <w:tc>
          <w:tcPr>
            <w:tcW w:w="5174" w:type="dxa"/>
          </w:tcPr>
          <w:p w14:paraId="564DE177" w14:textId="0D9DB928" w:rsidR="00BC3559" w:rsidRPr="00B73C5B" w:rsidRDefault="00BC3559" w:rsidP="00BC3559">
            <w:pPr>
              <w:suppressAutoHyphens/>
              <w:autoSpaceDN w:val="0"/>
              <w:textAlignment w:val="baseline"/>
              <w:rPr>
                <w:rFonts w:ascii="Times New Roman" w:hAnsi="Times New Roman"/>
                <w:sz w:val="24"/>
                <w:lang w:val="en-US"/>
              </w:rPr>
            </w:pPr>
            <w:r w:rsidRPr="00B73C5B">
              <w:rPr>
                <w:rFonts w:ascii="Times New Roman" w:hAnsi="Times New Roman"/>
                <w:sz w:val="24"/>
                <w:szCs w:val="24"/>
                <w:lang w:val="en-US"/>
              </w:rPr>
              <w:t>Bank details: [</w:t>
            </w:r>
            <w:r w:rsidRPr="00B73C5B">
              <w:rPr>
                <w:rFonts w:ascii="Times New Roman" w:hAnsi="Times New Roman"/>
                <w:sz w:val="24"/>
                <w:szCs w:val="24"/>
                <w:highlight w:val="green"/>
                <w:lang w:val="en-US"/>
              </w:rPr>
              <w:t>to be added by the bidder</w:t>
            </w:r>
            <w:r w:rsidRPr="00B73C5B">
              <w:rPr>
                <w:rFonts w:ascii="Times New Roman" w:hAnsi="Times New Roman"/>
                <w:sz w:val="24"/>
                <w:szCs w:val="24"/>
                <w:lang w:val="en-US"/>
              </w:rPr>
              <w:t>]</w:t>
            </w:r>
          </w:p>
        </w:tc>
      </w:tr>
      <w:tr w:rsidR="00BC3559" w:rsidRPr="006124BB" w14:paraId="579F67ED" w14:textId="04CF7D3B" w:rsidTr="00992FDD">
        <w:tc>
          <w:tcPr>
            <w:tcW w:w="5174" w:type="dxa"/>
          </w:tcPr>
          <w:p w14:paraId="6567BBE0" w14:textId="09F00E9D" w:rsidR="00BC3559" w:rsidRPr="006124BB" w:rsidRDefault="00BC3559" w:rsidP="00BC3559">
            <w:pPr>
              <w:suppressAutoHyphens/>
              <w:autoSpaceDN w:val="0"/>
              <w:textAlignment w:val="baseline"/>
              <w:rPr>
                <w:rFonts w:ascii="Times New Roman" w:hAnsi="Times New Roman"/>
                <w:sz w:val="24"/>
              </w:rPr>
            </w:pPr>
            <w:r w:rsidRPr="006124BB">
              <w:rPr>
                <w:rFonts w:ascii="Times New Roman" w:hAnsi="Times New Roman"/>
                <w:sz w:val="24"/>
              </w:rPr>
              <w:lastRenderedPageBreak/>
              <w:t>Číslo účtu:</w:t>
            </w:r>
            <w:r>
              <w:rPr>
                <w:rFonts w:ascii="Times New Roman" w:hAnsi="Times New Roman"/>
                <w:sz w:val="24"/>
              </w:rPr>
              <w:t xml:space="preserve"> </w:t>
            </w:r>
            <w:r w:rsidRPr="006124BB">
              <w:rPr>
                <w:rFonts w:ascii="Times New Roman" w:eastAsia="Times New Roman" w:hAnsi="Times New Roman" w:cs="Times New Roman"/>
                <w:sz w:val="24"/>
                <w:szCs w:val="24"/>
                <w:lang w:eastAsia="cs-CZ"/>
              </w:rPr>
              <w:t>[</w:t>
            </w:r>
            <w:r w:rsidRPr="006124BB">
              <w:rPr>
                <w:rFonts w:ascii="Times New Roman" w:eastAsia="Times New Roman" w:hAnsi="Times New Roman" w:cs="Times New Roman"/>
                <w:sz w:val="24"/>
                <w:szCs w:val="24"/>
                <w:highlight w:val="green"/>
                <w:lang w:eastAsia="cs-CZ"/>
              </w:rPr>
              <w:t>doplní účastník</w:t>
            </w:r>
            <w:r w:rsidRPr="006124BB">
              <w:rPr>
                <w:rFonts w:ascii="Times New Roman" w:eastAsia="Times New Roman" w:hAnsi="Times New Roman" w:cs="Times New Roman"/>
                <w:sz w:val="24"/>
                <w:szCs w:val="24"/>
                <w:lang w:eastAsia="cs-CZ"/>
              </w:rPr>
              <w:t>]</w:t>
            </w:r>
          </w:p>
        </w:tc>
        <w:tc>
          <w:tcPr>
            <w:tcW w:w="5174" w:type="dxa"/>
          </w:tcPr>
          <w:p w14:paraId="27040299" w14:textId="3FF23211" w:rsidR="00BC3559" w:rsidRPr="00B73C5B" w:rsidRDefault="00BC3559" w:rsidP="00BC3559">
            <w:pPr>
              <w:suppressAutoHyphens/>
              <w:autoSpaceDN w:val="0"/>
              <w:textAlignment w:val="baseline"/>
              <w:rPr>
                <w:rFonts w:ascii="Times New Roman" w:hAnsi="Times New Roman"/>
                <w:sz w:val="24"/>
                <w:lang w:val="en-US"/>
              </w:rPr>
            </w:pPr>
            <w:r w:rsidRPr="00B73C5B">
              <w:rPr>
                <w:rFonts w:ascii="Times New Roman" w:hAnsi="Times New Roman"/>
                <w:sz w:val="24"/>
                <w:szCs w:val="24"/>
                <w:lang w:val="en-US"/>
              </w:rPr>
              <w:t>Account no.: [</w:t>
            </w:r>
            <w:r w:rsidRPr="00B73C5B">
              <w:rPr>
                <w:rFonts w:ascii="Times New Roman" w:hAnsi="Times New Roman"/>
                <w:sz w:val="24"/>
                <w:szCs w:val="24"/>
                <w:highlight w:val="green"/>
                <w:lang w:val="en-US"/>
              </w:rPr>
              <w:t>to be added by the bidder</w:t>
            </w:r>
            <w:r w:rsidRPr="00B73C5B">
              <w:rPr>
                <w:rFonts w:ascii="Times New Roman" w:hAnsi="Times New Roman"/>
                <w:sz w:val="24"/>
                <w:szCs w:val="24"/>
                <w:lang w:val="en-US"/>
              </w:rPr>
              <w:t>]</w:t>
            </w:r>
          </w:p>
        </w:tc>
      </w:tr>
      <w:tr w:rsidR="00BC3559" w:rsidRPr="006124BB" w14:paraId="7DEBAF0C" w14:textId="5FE469F8" w:rsidTr="00992FDD">
        <w:tc>
          <w:tcPr>
            <w:tcW w:w="5174" w:type="dxa"/>
          </w:tcPr>
          <w:p w14:paraId="1962C9FD" w14:textId="515A8766" w:rsidR="00BC3559" w:rsidRPr="006124BB" w:rsidRDefault="00BC3559" w:rsidP="00BC3559">
            <w:pPr>
              <w:suppressAutoHyphens/>
              <w:autoSpaceDN w:val="0"/>
              <w:textAlignment w:val="baseline"/>
              <w:rPr>
                <w:rFonts w:ascii="Times New Roman" w:hAnsi="Times New Roman"/>
                <w:sz w:val="24"/>
              </w:rPr>
            </w:pPr>
            <w:r w:rsidRPr="006124BB">
              <w:rPr>
                <w:rFonts w:ascii="Times New Roman" w:hAnsi="Times New Roman"/>
                <w:sz w:val="24"/>
              </w:rPr>
              <w:t>Zápis v obchodním rejstříku:</w:t>
            </w:r>
            <w:r w:rsidRPr="006124BB">
              <w:rPr>
                <w:rFonts w:ascii="Times New Roman" w:hAnsi="Times New Roman"/>
                <w:sz w:val="24"/>
              </w:rPr>
              <w:tab/>
            </w:r>
            <w:r>
              <w:rPr>
                <w:rFonts w:ascii="Times New Roman" w:hAnsi="Times New Roman"/>
                <w:sz w:val="24"/>
              </w:rPr>
              <w:t xml:space="preserve"> </w:t>
            </w:r>
            <w:r w:rsidRPr="006124BB">
              <w:rPr>
                <w:rFonts w:ascii="Times New Roman" w:eastAsia="Times New Roman" w:hAnsi="Times New Roman" w:cs="Times New Roman"/>
                <w:sz w:val="24"/>
                <w:szCs w:val="24"/>
                <w:lang w:eastAsia="cs-CZ"/>
              </w:rPr>
              <w:t>[</w:t>
            </w:r>
            <w:r w:rsidRPr="006124BB">
              <w:rPr>
                <w:rFonts w:ascii="Times New Roman" w:eastAsia="Times New Roman" w:hAnsi="Times New Roman" w:cs="Times New Roman"/>
                <w:sz w:val="24"/>
                <w:szCs w:val="24"/>
                <w:highlight w:val="green"/>
                <w:lang w:eastAsia="cs-CZ"/>
              </w:rPr>
              <w:t>doplní účastník</w:t>
            </w:r>
            <w:r w:rsidRPr="006124BB">
              <w:rPr>
                <w:rFonts w:ascii="Times New Roman" w:eastAsia="Times New Roman" w:hAnsi="Times New Roman" w:cs="Times New Roman"/>
                <w:sz w:val="24"/>
                <w:szCs w:val="24"/>
                <w:lang w:eastAsia="cs-CZ"/>
              </w:rPr>
              <w:t>]</w:t>
            </w:r>
          </w:p>
        </w:tc>
        <w:tc>
          <w:tcPr>
            <w:tcW w:w="5174" w:type="dxa"/>
          </w:tcPr>
          <w:p w14:paraId="58C22662" w14:textId="347C0715" w:rsidR="00BC3559" w:rsidRPr="00B73C5B" w:rsidRDefault="00BC3559" w:rsidP="00BC3559">
            <w:pPr>
              <w:suppressAutoHyphens/>
              <w:autoSpaceDN w:val="0"/>
              <w:textAlignment w:val="baseline"/>
              <w:rPr>
                <w:rFonts w:ascii="Times New Roman" w:hAnsi="Times New Roman"/>
                <w:sz w:val="24"/>
                <w:lang w:val="en-US"/>
              </w:rPr>
            </w:pPr>
            <w:r w:rsidRPr="00B73C5B">
              <w:rPr>
                <w:rFonts w:ascii="Times New Roman" w:hAnsi="Times New Roman"/>
                <w:sz w:val="24"/>
                <w:szCs w:val="24"/>
                <w:lang w:val="en-US"/>
              </w:rPr>
              <w:t xml:space="preserve">Record in the </w:t>
            </w:r>
            <w:r w:rsidR="00C8761A">
              <w:rPr>
                <w:rFonts w:ascii="Times New Roman" w:hAnsi="Times New Roman"/>
                <w:sz w:val="24"/>
                <w:szCs w:val="24"/>
                <w:lang w:val="en-US"/>
              </w:rPr>
              <w:t>Commercial</w:t>
            </w:r>
            <w:r w:rsidRPr="00B73C5B">
              <w:rPr>
                <w:rFonts w:ascii="Times New Roman" w:hAnsi="Times New Roman"/>
                <w:sz w:val="24"/>
                <w:szCs w:val="24"/>
                <w:lang w:val="en-US"/>
              </w:rPr>
              <w:t xml:space="preserve"> Register: [</w:t>
            </w:r>
            <w:r w:rsidRPr="00B73C5B">
              <w:rPr>
                <w:rFonts w:ascii="Times New Roman" w:hAnsi="Times New Roman"/>
                <w:sz w:val="24"/>
                <w:szCs w:val="24"/>
                <w:highlight w:val="green"/>
                <w:lang w:val="en-US"/>
              </w:rPr>
              <w:t>to be added by the bidder</w:t>
            </w:r>
            <w:r w:rsidRPr="00B73C5B">
              <w:rPr>
                <w:rFonts w:ascii="Times New Roman" w:hAnsi="Times New Roman"/>
                <w:sz w:val="24"/>
                <w:szCs w:val="24"/>
                <w:lang w:val="en-US"/>
              </w:rPr>
              <w:t>]</w:t>
            </w:r>
          </w:p>
        </w:tc>
      </w:tr>
      <w:tr w:rsidR="00BC3559" w:rsidRPr="006124BB" w14:paraId="0E130B34" w14:textId="2B476EE5" w:rsidTr="00992FDD">
        <w:tc>
          <w:tcPr>
            <w:tcW w:w="5174" w:type="dxa"/>
          </w:tcPr>
          <w:p w14:paraId="55A74BC8" w14:textId="5DF15546" w:rsidR="00BC3559" w:rsidRPr="006124BB" w:rsidRDefault="00BC3559" w:rsidP="00BC3559">
            <w:pPr>
              <w:suppressAutoHyphens/>
              <w:autoSpaceDN w:val="0"/>
              <w:textAlignment w:val="baseline"/>
              <w:rPr>
                <w:rFonts w:ascii="Times New Roman" w:eastAsia="Times New Roman" w:hAnsi="Times New Roman" w:cs="Times New Roman"/>
                <w:sz w:val="24"/>
                <w:szCs w:val="24"/>
                <w:lang w:eastAsia="cs-CZ"/>
              </w:rPr>
            </w:pPr>
            <w:r w:rsidRPr="006124BB">
              <w:rPr>
                <w:rFonts w:ascii="Times New Roman" w:hAnsi="Times New Roman"/>
                <w:sz w:val="24"/>
              </w:rPr>
              <w:t>Zastoupená:</w:t>
            </w:r>
            <w:r w:rsidRPr="006124BB">
              <w:rPr>
                <w:rFonts w:ascii="Times New Roman" w:eastAsia="Times New Roman" w:hAnsi="Times New Roman" w:cs="Times New Roman"/>
                <w:sz w:val="24"/>
                <w:szCs w:val="24"/>
                <w:lang w:eastAsia="cs-CZ"/>
              </w:rPr>
              <w:t xml:space="preserve"> [</w:t>
            </w:r>
            <w:r w:rsidRPr="006124BB">
              <w:rPr>
                <w:rFonts w:ascii="Times New Roman" w:eastAsia="Times New Roman" w:hAnsi="Times New Roman" w:cs="Times New Roman"/>
                <w:sz w:val="24"/>
                <w:szCs w:val="24"/>
                <w:highlight w:val="green"/>
                <w:lang w:eastAsia="cs-CZ"/>
              </w:rPr>
              <w:t>doplní účastník</w:t>
            </w:r>
            <w:r w:rsidRPr="006124BB">
              <w:rPr>
                <w:rFonts w:ascii="Times New Roman" w:eastAsia="Times New Roman" w:hAnsi="Times New Roman" w:cs="Times New Roman"/>
                <w:sz w:val="24"/>
                <w:szCs w:val="24"/>
                <w:lang w:eastAsia="cs-CZ"/>
              </w:rPr>
              <w:t>]</w:t>
            </w:r>
          </w:p>
        </w:tc>
        <w:tc>
          <w:tcPr>
            <w:tcW w:w="5174" w:type="dxa"/>
          </w:tcPr>
          <w:p w14:paraId="6E76133E" w14:textId="51347965" w:rsidR="00BC3559" w:rsidRPr="00B73C5B" w:rsidRDefault="00BC3559" w:rsidP="00BC3559">
            <w:pPr>
              <w:suppressAutoHyphens/>
              <w:autoSpaceDN w:val="0"/>
              <w:textAlignment w:val="baseline"/>
              <w:rPr>
                <w:rFonts w:ascii="Times New Roman" w:hAnsi="Times New Roman"/>
                <w:sz w:val="24"/>
                <w:lang w:val="en-US"/>
              </w:rPr>
            </w:pPr>
            <w:r w:rsidRPr="00B73C5B">
              <w:rPr>
                <w:rFonts w:ascii="Times New Roman" w:hAnsi="Times New Roman"/>
                <w:sz w:val="24"/>
                <w:szCs w:val="24"/>
                <w:lang w:val="en-US"/>
              </w:rPr>
              <w:t>Represented by: [</w:t>
            </w:r>
            <w:r w:rsidRPr="00B73C5B">
              <w:rPr>
                <w:rFonts w:ascii="Times New Roman" w:hAnsi="Times New Roman"/>
                <w:sz w:val="24"/>
                <w:szCs w:val="24"/>
                <w:highlight w:val="green"/>
                <w:lang w:val="en-US"/>
              </w:rPr>
              <w:t>to be added by the bidder</w:t>
            </w:r>
            <w:r w:rsidRPr="00B73C5B">
              <w:rPr>
                <w:rFonts w:ascii="Times New Roman" w:hAnsi="Times New Roman"/>
                <w:sz w:val="24"/>
                <w:szCs w:val="24"/>
                <w:lang w:val="en-US"/>
              </w:rPr>
              <w:t>]</w:t>
            </w:r>
          </w:p>
        </w:tc>
      </w:tr>
      <w:tr w:rsidR="00992FDD" w:rsidRPr="006124BB" w14:paraId="505E4DC6" w14:textId="42CD1960" w:rsidTr="00992FDD">
        <w:tc>
          <w:tcPr>
            <w:tcW w:w="5174" w:type="dxa"/>
          </w:tcPr>
          <w:p w14:paraId="0BA191AD" w14:textId="68BDAFDB" w:rsidR="00992FDD" w:rsidRPr="006124BB" w:rsidRDefault="00992FDD" w:rsidP="004408B6">
            <w:pPr>
              <w:suppressAutoHyphens/>
              <w:autoSpaceDN w:val="0"/>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Tel. kontak</w:t>
            </w:r>
            <w:r w:rsidR="002F4B9C">
              <w:rPr>
                <w:rFonts w:ascii="Times New Roman" w:eastAsia="Times New Roman" w:hAnsi="Times New Roman" w:cs="Times New Roman"/>
                <w:sz w:val="24"/>
                <w:szCs w:val="24"/>
                <w:lang w:eastAsia="cs-CZ"/>
              </w:rPr>
              <w:t xml:space="preserve">t: </w:t>
            </w:r>
            <w:r w:rsidRPr="006124BB">
              <w:rPr>
                <w:rFonts w:ascii="Times New Roman" w:eastAsia="Times New Roman" w:hAnsi="Times New Roman" w:cs="Times New Roman"/>
                <w:sz w:val="24"/>
                <w:szCs w:val="24"/>
                <w:lang w:eastAsia="cs-CZ"/>
              </w:rPr>
              <w:t>[</w:t>
            </w:r>
            <w:r w:rsidRPr="006124BB">
              <w:rPr>
                <w:rFonts w:ascii="Times New Roman" w:eastAsia="Times New Roman" w:hAnsi="Times New Roman" w:cs="Times New Roman"/>
                <w:sz w:val="24"/>
                <w:szCs w:val="24"/>
                <w:highlight w:val="green"/>
                <w:lang w:eastAsia="cs-CZ"/>
              </w:rPr>
              <w:t>doplní účastník</w:t>
            </w:r>
            <w:r w:rsidRPr="006124BB">
              <w:rPr>
                <w:rFonts w:ascii="Times New Roman" w:eastAsia="Times New Roman" w:hAnsi="Times New Roman" w:cs="Times New Roman"/>
                <w:sz w:val="24"/>
                <w:szCs w:val="24"/>
                <w:lang w:eastAsia="cs-CZ"/>
              </w:rPr>
              <w:t>]</w:t>
            </w:r>
          </w:p>
        </w:tc>
        <w:tc>
          <w:tcPr>
            <w:tcW w:w="5174" w:type="dxa"/>
          </w:tcPr>
          <w:p w14:paraId="5153486C" w14:textId="728B8051" w:rsidR="00992FDD" w:rsidRPr="00B73C5B" w:rsidRDefault="002F4B9C" w:rsidP="004408B6">
            <w:pPr>
              <w:suppressAutoHyphens/>
              <w:autoSpaceDN w:val="0"/>
              <w:textAlignment w:val="baseline"/>
              <w:rPr>
                <w:rFonts w:ascii="Times New Roman" w:eastAsia="Times New Roman" w:hAnsi="Times New Roman" w:cs="Times New Roman"/>
                <w:sz w:val="24"/>
                <w:szCs w:val="24"/>
                <w:lang w:val="en-US" w:eastAsia="cs-CZ"/>
              </w:rPr>
            </w:pPr>
            <w:r w:rsidRPr="00B73C5B">
              <w:rPr>
                <w:rFonts w:ascii="Times New Roman" w:eastAsia="Times New Roman" w:hAnsi="Times New Roman" w:cs="Times New Roman"/>
                <w:sz w:val="24"/>
                <w:szCs w:val="24"/>
                <w:lang w:val="en-US" w:eastAsia="cs-CZ"/>
              </w:rPr>
              <w:t xml:space="preserve">Phone: </w:t>
            </w:r>
            <w:r w:rsidRPr="00B73C5B">
              <w:rPr>
                <w:rFonts w:ascii="Times New Roman" w:hAnsi="Times New Roman"/>
                <w:sz w:val="24"/>
                <w:szCs w:val="24"/>
                <w:lang w:val="en-US"/>
              </w:rPr>
              <w:t>[</w:t>
            </w:r>
            <w:r w:rsidRPr="00B73C5B">
              <w:rPr>
                <w:rFonts w:ascii="Times New Roman" w:hAnsi="Times New Roman"/>
                <w:sz w:val="24"/>
                <w:szCs w:val="24"/>
                <w:highlight w:val="green"/>
                <w:lang w:val="en-US"/>
              </w:rPr>
              <w:t>to be added by the bidder</w:t>
            </w:r>
            <w:r w:rsidRPr="00B73C5B">
              <w:rPr>
                <w:rFonts w:ascii="Times New Roman" w:hAnsi="Times New Roman"/>
                <w:sz w:val="24"/>
                <w:szCs w:val="24"/>
                <w:lang w:val="en-US"/>
              </w:rPr>
              <w:t>]</w:t>
            </w:r>
          </w:p>
        </w:tc>
      </w:tr>
      <w:tr w:rsidR="00992FDD" w:rsidRPr="006124BB" w14:paraId="74890562" w14:textId="030E3B31" w:rsidTr="00992FDD">
        <w:tc>
          <w:tcPr>
            <w:tcW w:w="5174" w:type="dxa"/>
          </w:tcPr>
          <w:p w14:paraId="4CDA7A0C" w14:textId="77777777" w:rsidR="00992FDD" w:rsidRPr="006124BB" w:rsidRDefault="00992FDD" w:rsidP="004408B6">
            <w:pPr>
              <w:suppressAutoHyphens/>
              <w:autoSpaceDN w:val="0"/>
              <w:textAlignment w:val="baseline"/>
              <w:rPr>
                <w:rFonts w:ascii="Times New Roman" w:hAnsi="Times New Roman"/>
                <w:sz w:val="24"/>
              </w:rPr>
            </w:pPr>
          </w:p>
        </w:tc>
        <w:tc>
          <w:tcPr>
            <w:tcW w:w="5174" w:type="dxa"/>
          </w:tcPr>
          <w:p w14:paraId="5401861D" w14:textId="77777777" w:rsidR="00992FDD" w:rsidRPr="00B73C5B" w:rsidRDefault="00992FDD" w:rsidP="004408B6">
            <w:pPr>
              <w:suppressAutoHyphens/>
              <w:autoSpaceDN w:val="0"/>
              <w:textAlignment w:val="baseline"/>
              <w:rPr>
                <w:rFonts w:ascii="Times New Roman" w:hAnsi="Times New Roman"/>
                <w:sz w:val="24"/>
                <w:lang w:val="en-US"/>
              </w:rPr>
            </w:pPr>
          </w:p>
        </w:tc>
      </w:tr>
      <w:tr w:rsidR="008E34CC" w:rsidRPr="006124BB" w14:paraId="7212E0D2" w14:textId="5982F308" w:rsidTr="00992FDD">
        <w:tc>
          <w:tcPr>
            <w:tcW w:w="5174" w:type="dxa"/>
          </w:tcPr>
          <w:p w14:paraId="47A07770" w14:textId="68788F49" w:rsidR="008E34CC" w:rsidRPr="006124BB" w:rsidRDefault="008E34CC" w:rsidP="008E34CC">
            <w:pPr>
              <w:suppressAutoHyphens/>
              <w:autoSpaceDN w:val="0"/>
              <w:jc w:val="center"/>
              <w:textAlignment w:val="baseline"/>
            </w:pPr>
            <w:r w:rsidRPr="006124BB">
              <w:rPr>
                <w:rFonts w:ascii="Times New Roman" w:hAnsi="Times New Roman"/>
                <w:sz w:val="24"/>
              </w:rPr>
              <w:t>na straně druhé</w:t>
            </w:r>
            <w:r>
              <w:rPr>
                <w:rFonts w:ascii="Times New Roman" w:hAnsi="Times New Roman"/>
                <w:sz w:val="24"/>
              </w:rPr>
              <w:t xml:space="preserve"> </w:t>
            </w:r>
            <w:r w:rsidRPr="006124BB">
              <w:rPr>
                <w:rFonts w:ascii="Times New Roman" w:hAnsi="Times New Roman"/>
                <w:sz w:val="24"/>
              </w:rPr>
              <w:t>(dále jen „</w:t>
            </w:r>
            <w:r w:rsidRPr="006124BB">
              <w:rPr>
                <w:rFonts w:ascii="Times New Roman" w:hAnsi="Times New Roman"/>
                <w:b/>
                <w:sz w:val="24"/>
              </w:rPr>
              <w:t>Dodavatel</w:t>
            </w:r>
            <w:r w:rsidRPr="006124BB">
              <w:rPr>
                <w:rFonts w:ascii="Times New Roman" w:hAnsi="Times New Roman"/>
                <w:sz w:val="24"/>
              </w:rPr>
              <w:t>“)</w:t>
            </w:r>
          </w:p>
        </w:tc>
        <w:tc>
          <w:tcPr>
            <w:tcW w:w="5174" w:type="dxa"/>
          </w:tcPr>
          <w:p w14:paraId="0FB26B5A" w14:textId="611B72AF" w:rsidR="008E34CC" w:rsidRPr="00B73C5B" w:rsidRDefault="008E34CC" w:rsidP="008E34CC">
            <w:pPr>
              <w:suppressAutoHyphens/>
              <w:autoSpaceDN w:val="0"/>
              <w:jc w:val="center"/>
              <w:textAlignment w:val="baseline"/>
              <w:rPr>
                <w:rFonts w:ascii="Times New Roman" w:hAnsi="Times New Roman"/>
                <w:sz w:val="24"/>
                <w:lang w:val="en-US"/>
              </w:rPr>
            </w:pPr>
            <w:r w:rsidRPr="00B73C5B">
              <w:rPr>
                <w:rFonts w:ascii="Times New Roman" w:hAnsi="Times New Roman"/>
                <w:sz w:val="24"/>
                <w:lang w:val="en-US"/>
              </w:rPr>
              <w:t xml:space="preserve">as </w:t>
            </w:r>
            <w:r w:rsidR="00381C13">
              <w:rPr>
                <w:rFonts w:ascii="Times New Roman" w:hAnsi="Times New Roman"/>
                <w:sz w:val="24"/>
                <w:lang w:val="en-US"/>
              </w:rPr>
              <w:t>another</w:t>
            </w:r>
            <w:r w:rsidRPr="00B73C5B">
              <w:rPr>
                <w:rFonts w:ascii="Times New Roman" w:hAnsi="Times New Roman"/>
                <w:sz w:val="24"/>
                <w:lang w:val="en-US"/>
              </w:rPr>
              <w:t xml:space="preserve"> party (hereinafter referred to as “</w:t>
            </w:r>
            <w:r w:rsidRPr="00B73C5B">
              <w:rPr>
                <w:rFonts w:ascii="Times New Roman" w:hAnsi="Times New Roman"/>
                <w:b/>
                <w:bCs/>
                <w:sz w:val="24"/>
                <w:lang w:val="en-US"/>
              </w:rPr>
              <w:t>Supplier</w:t>
            </w:r>
            <w:r w:rsidRPr="00B73C5B">
              <w:rPr>
                <w:rFonts w:ascii="Times New Roman" w:hAnsi="Times New Roman"/>
                <w:sz w:val="24"/>
                <w:lang w:val="en-US"/>
              </w:rPr>
              <w:t>”)</w:t>
            </w:r>
          </w:p>
        </w:tc>
      </w:tr>
      <w:tr w:rsidR="00992FDD" w:rsidRPr="006124BB" w14:paraId="33045A36" w14:textId="4ACD0F52" w:rsidTr="00992FDD">
        <w:tc>
          <w:tcPr>
            <w:tcW w:w="5174" w:type="dxa"/>
          </w:tcPr>
          <w:p w14:paraId="5947D006" w14:textId="7CABC74C" w:rsidR="00992FDD" w:rsidRPr="006124BB" w:rsidRDefault="00992FDD" w:rsidP="004408B6">
            <w:pPr>
              <w:suppressAutoHyphens/>
              <w:autoSpaceDN w:val="0"/>
              <w:jc w:val="center"/>
              <w:textAlignment w:val="baseline"/>
              <w:rPr>
                <w:rFonts w:ascii="Times New Roman" w:hAnsi="Times New Roman"/>
                <w:sz w:val="24"/>
              </w:rPr>
            </w:pPr>
          </w:p>
        </w:tc>
        <w:tc>
          <w:tcPr>
            <w:tcW w:w="5174" w:type="dxa"/>
          </w:tcPr>
          <w:p w14:paraId="37D19C66" w14:textId="77777777" w:rsidR="00992FDD" w:rsidRPr="00B73C5B" w:rsidRDefault="00992FDD" w:rsidP="004408B6">
            <w:pPr>
              <w:suppressAutoHyphens/>
              <w:autoSpaceDN w:val="0"/>
              <w:jc w:val="center"/>
              <w:textAlignment w:val="baseline"/>
              <w:rPr>
                <w:rFonts w:ascii="Times New Roman" w:hAnsi="Times New Roman"/>
                <w:sz w:val="24"/>
                <w:lang w:val="en-US"/>
              </w:rPr>
            </w:pPr>
          </w:p>
        </w:tc>
      </w:tr>
      <w:tr w:rsidR="008E34CC" w:rsidRPr="006124BB" w14:paraId="756E52ED" w14:textId="7F69C633" w:rsidTr="00992FDD">
        <w:tc>
          <w:tcPr>
            <w:tcW w:w="5174" w:type="dxa"/>
          </w:tcPr>
          <w:p w14:paraId="49058FE6" w14:textId="77777777" w:rsidR="008E34CC" w:rsidRPr="006124BB" w:rsidRDefault="008E34CC" w:rsidP="008E34CC">
            <w:pPr>
              <w:suppressAutoHyphens/>
              <w:autoSpaceDN w:val="0"/>
              <w:jc w:val="center"/>
              <w:textAlignment w:val="baseline"/>
              <w:rPr>
                <w:rFonts w:ascii="Times New Roman" w:hAnsi="Times New Roman"/>
                <w:sz w:val="24"/>
              </w:rPr>
            </w:pPr>
            <w:r w:rsidRPr="006124BB">
              <w:rPr>
                <w:rFonts w:ascii="Times New Roman" w:hAnsi="Times New Roman"/>
                <w:sz w:val="24"/>
              </w:rPr>
              <w:t>uzavírají na základě pravé a svobodné vůle tuto</w:t>
            </w:r>
          </w:p>
        </w:tc>
        <w:tc>
          <w:tcPr>
            <w:tcW w:w="5174" w:type="dxa"/>
          </w:tcPr>
          <w:p w14:paraId="17E587DE" w14:textId="4DAEAA57" w:rsidR="008E34CC" w:rsidRPr="00B73C5B" w:rsidRDefault="008E34CC" w:rsidP="008E34CC">
            <w:pPr>
              <w:suppressAutoHyphens/>
              <w:autoSpaceDN w:val="0"/>
              <w:jc w:val="center"/>
              <w:textAlignment w:val="baseline"/>
              <w:rPr>
                <w:rFonts w:ascii="Times New Roman" w:hAnsi="Times New Roman"/>
                <w:sz w:val="24"/>
                <w:lang w:val="en-US"/>
              </w:rPr>
            </w:pPr>
            <w:r w:rsidRPr="00B73C5B">
              <w:rPr>
                <w:rFonts w:ascii="Times New Roman" w:hAnsi="Times New Roman"/>
                <w:sz w:val="24"/>
                <w:szCs w:val="24"/>
                <w:lang w:val="en-US"/>
              </w:rPr>
              <w:t>based on their true and free will, conclude this</w:t>
            </w:r>
          </w:p>
        </w:tc>
      </w:tr>
      <w:tr w:rsidR="008E34CC" w:rsidRPr="006124BB" w14:paraId="039E0FF8" w14:textId="5B9A1482" w:rsidTr="00992FDD">
        <w:tc>
          <w:tcPr>
            <w:tcW w:w="5174" w:type="dxa"/>
          </w:tcPr>
          <w:p w14:paraId="24704F47" w14:textId="77777777" w:rsidR="008E34CC" w:rsidRPr="006124BB" w:rsidRDefault="008E34CC" w:rsidP="008E34CC">
            <w:pPr>
              <w:suppressAutoHyphens/>
              <w:autoSpaceDN w:val="0"/>
              <w:jc w:val="center"/>
              <w:textAlignment w:val="baseline"/>
              <w:rPr>
                <w:rFonts w:ascii="Times New Roman" w:hAnsi="Times New Roman"/>
                <w:b/>
                <w:sz w:val="24"/>
              </w:rPr>
            </w:pPr>
            <w:r w:rsidRPr="006124BB">
              <w:rPr>
                <w:rFonts w:ascii="Times New Roman" w:hAnsi="Times New Roman"/>
                <w:b/>
                <w:sz w:val="24"/>
              </w:rPr>
              <w:t>Smlouvu o realizaci dodávky</w:t>
            </w:r>
          </w:p>
        </w:tc>
        <w:tc>
          <w:tcPr>
            <w:tcW w:w="5174" w:type="dxa"/>
          </w:tcPr>
          <w:p w14:paraId="4111964B" w14:textId="40C99C4E" w:rsidR="008E34CC" w:rsidRPr="00B73C5B" w:rsidRDefault="008E34CC" w:rsidP="008E34CC">
            <w:pPr>
              <w:suppressAutoHyphens/>
              <w:autoSpaceDN w:val="0"/>
              <w:jc w:val="center"/>
              <w:textAlignment w:val="baseline"/>
              <w:rPr>
                <w:rFonts w:ascii="Times New Roman" w:hAnsi="Times New Roman"/>
                <w:b/>
                <w:sz w:val="24"/>
                <w:lang w:val="en-US"/>
              </w:rPr>
            </w:pPr>
            <w:r w:rsidRPr="00B73C5B">
              <w:rPr>
                <w:rFonts w:ascii="Times New Roman" w:hAnsi="Times New Roman"/>
                <w:b/>
                <w:sz w:val="24"/>
                <w:szCs w:val="24"/>
                <w:lang w:val="en-US"/>
              </w:rPr>
              <w:t>Contract on supply</w:t>
            </w:r>
          </w:p>
        </w:tc>
      </w:tr>
      <w:tr w:rsidR="008E34CC" w:rsidRPr="006124BB" w14:paraId="19E1FDBE" w14:textId="5ABF97A2" w:rsidTr="00992FDD">
        <w:tc>
          <w:tcPr>
            <w:tcW w:w="5174" w:type="dxa"/>
          </w:tcPr>
          <w:p w14:paraId="61D740E8" w14:textId="77777777" w:rsidR="008E34CC" w:rsidRPr="006124BB" w:rsidRDefault="008E34CC" w:rsidP="008E34CC">
            <w:pPr>
              <w:suppressAutoHyphens/>
              <w:autoSpaceDN w:val="0"/>
              <w:jc w:val="center"/>
              <w:textAlignment w:val="baseline"/>
              <w:rPr>
                <w:rFonts w:ascii="Times New Roman" w:hAnsi="Times New Roman"/>
                <w:sz w:val="24"/>
              </w:rPr>
            </w:pPr>
            <w:r w:rsidRPr="006124BB">
              <w:rPr>
                <w:rFonts w:ascii="Times New Roman" w:hAnsi="Times New Roman"/>
                <w:sz w:val="24"/>
              </w:rPr>
              <w:t>(dále jen „</w:t>
            </w:r>
            <w:r w:rsidRPr="006124BB">
              <w:rPr>
                <w:rFonts w:ascii="Times New Roman" w:eastAsia="Times New Roman" w:hAnsi="Times New Roman" w:cs="Times New Roman"/>
                <w:b/>
                <w:sz w:val="24"/>
                <w:szCs w:val="24"/>
                <w:lang w:eastAsia="cs-CZ"/>
              </w:rPr>
              <w:t>Smlouva</w:t>
            </w:r>
            <w:r w:rsidRPr="006124BB">
              <w:rPr>
                <w:rFonts w:ascii="Times New Roman" w:hAnsi="Times New Roman"/>
                <w:sz w:val="24"/>
              </w:rPr>
              <w:t>“)</w:t>
            </w:r>
          </w:p>
        </w:tc>
        <w:tc>
          <w:tcPr>
            <w:tcW w:w="5174" w:type="dxa"/>
          </w:tcPr>
          <w:p w14:paraId="0328FA45" w14:textId="48A96A01" w:rsidR="008E34CC" w:rsidRPr="00B73C5B" w:rsidRDefault="008E34CC" w:rsidP="008E34CC">
            <w:pPr>
              <w:suppressAutoHyphens/>
              <w:autoSpaceDN w:val="0"/>
              <w:jc w:val="center"/>
              <w:textAlignment w:val="baseline"/>
              <w:rPr>
                <w:rFonts w:ascii="Times New Roman" w:hAnsi="Times New Roman"/>
                <w:sz w:val="24"/>
                <w:lang w:val="en-US"/>
              </w:rPr>
            </w:pPr>
            <w:r w:rsidRPr="00B73C5B">
              <w:rPr>
                <w:rFonts w:ascii="Times New Roman" w:hAnsi="Times New Roman"/>
                <w:sz w:val="24"/>
                <w:szCs w:val="24"/>
                <w:lang w:val="en-US"/>
              </w:rPr>
              <w:t xml:space="preserve">(hereinafter referred to as </w:t>
            </w:r>
            <w:r w:rsidR="00500683" w:rsidRPr="00B73C5B">
              <w:rPr>
                <w:rFonts w:ascii="Times New Roman" w:hAnsi="Times New Roman"/>
                <w:sz w:val="24"/>
                <w:szCs w:val="24"/>
                <w:lang w:val="en-US"/>
              </w:rPr>
              <w:t>“</w:t>
            </w:r>
            <w:r w:rsidRPr="00B73C5B">
              <w:rPr>
                <w:rFonts w:ascii="Times New Roman" w:hAnsi="Times New Roman"/>
                <w:b/>
                <w:sz w:val="24"/>
                <w:szCs w:val="24"/>
                <w:lang w:val="en-US"/>
              </w:rPr>
              <w:t>Contract</w:t>
            </w:r>
            <w:r w:rsidR="00500683" w:rsidRPr="00B73C5B">
              <w:rPr>
                <w:rFonts w:ascii="Times New Roman" w:hAnsi="Times New Roman"/>
                <w:sz w:val="24"/>
                <w:szCs w:val="24"/>
                <w:lang w:val="en-US"/>
              </w:rPr>
              <w:t>”</w:t>
            </w:r>
            <w:r w:rsidRPr="00B73C5B">
              <w:rPr>
                <w:rFonts w:ascii="Times New Roman" w:hAnsi="Times New Roman"/>
                <w:sz w:val="24"/>
                <w:szCs w:val="24"/>
                <w:lang w:val="en-US"/>
              </w:rPr>
              <w:t>)</w:t>
            </w:r>
          </w:p>
        </w:tc>
      </w:tr>
      <w:tr w:rsidR="00992FDD" w:rsidRPr="006124BB" w14:paraId="055C6414" w14:textId="5615E96E" w:rsidTr="00992FDD">
        <w:tc>
          <w:tcPr>
            <w:tcW w:w="5174" w:type="dxa"/>
          </w:tcPr>
          <w:p w14:paraId="0DD0265D" w14:textId="77777777" w:rsidR="00992FDD" w:rsidRPr="006124BB" w:rsidRDefault="00992FDD" w:rsidP="004408B6">
            <w:pPr>
              <w:suppressAutoHyphens/>
              <w:autoSpaceDN w:val="0"/>
              <w:spacing w:before="120"/>
              <w:jc w:val="center"/>
              <w:textAlignment w:val="baseline"/>
              <w:rPr>
                <w:rFonts w:ascii="Times New Roman" w:hAnsi="Times New Roman"/>
                <w:b/>
                <w:sz w:val="24"/>
              </w:rPr>
            </w:pPr>
          </w:p>
        </w:tc>
        <w:tc>
          <w:tcPr>
            <w:tcW w:w="5174" w:type="dxa"/>
          </w:tcPr>
          <w:p w14:paraId="21A8FBEE" w14:textId="77777777" w:rsidR="00992FDD" w:rsidRPr="00B73C5B" w:rsidRDefault="00992FDD" w:rsidP="004408B6">
            <w:pPr>
              <w:suppressAutoHyphens/>
              <w:autoSpaceDN w:val="0"/>
              <w:spacing w:before="120"/>
              <w:jc w:val="center"/>
              <w:textAlignment w:val="baseline"/>
              <w:rPr>
                <w:rFonts w:ascii="Times New Roman" w:hAnsi="Times New Roman"/>
                <w:b/>
                <w:sz w:val="24"/>
                <w:lang w:val="en-US"/>
              </w:rPr>
            </w:pPr>
          </w:p>
        </w:tc>
      </w:tr>
      <w:tr w:rsidR="00992FDD" w:rsidRPr="006124BB" w14:paraId="4A9C24B9" w14:textId="6AD59135" w:rsidTr="00992FDD">
        <w:tc>
          <w:tcPr>
            <w:tcW w:w="5174" w:type="dxa"/>
          </w:tcPr>
          <w:p w14:paraId="4477FFC6" w14:textId="77777777" w:rsidR="00992FDD" w:rsidRPr="006124BB" w:rsidRDefault="00992FDD" w:rsidP="004408B6">
            <w:pPr>
              <w:suppressAutoHyphens/>
              <w:autoSpaceDN w:val="0"/>
              <w:spacing w:before="120" w:after="120"/>
              <w:jc w:val="center"/>
              <w:textAlignment w:val="baseline"/>
              <w:rPr>
                <w:rFonts w:ascii="Times New Roman" w:hAnsi="Times New Roman"/>
                <w:b/>
                <w:sz w:val="24"/>
              </w:rPr>
            </w:pPr>
            <w:r w:rsidRPr="006124BB">
              <w:rPr>
                <w:rFonts w:ascii="Times New Roman" w:hAnsi="Times New Roman"/>
                <w:b/>
                <w:sz w:val="24"/>
              </w:rPr>
              <w:t>PREAMBULE</w:t>
            </w:r>
          </w:p>
        </w:tc>
        <w:tc>
          <w:tcPr>
            <w:tcW w:w="5174" w:type="dxa"/>
          </w:tcPr>
          <w:p w14:paraId="1E307D7D" w14:textId="3BA8BFB2" w:rsidR="00992FDD" w:rsidRPr="00B73C5B" w:rsidRDefault="006672A3" w:rsidP="004408B6">
            <w:pPr>
              <w:suppressAutoHyphens/>
              <w:autoSpaceDN w:val="0"/>
              <w:spacing w:before="120" w:after="120"/>
              <w:jc w:val="center"/>
              <w:textAlignment w:val="baseline"/>
              <w:rPr>
                <w:rFonts w:ascii="Times New Roman" w:hAnsi="Times New Roman"/>
                <w:b/>
                <w:sz w:val="24"/>
                <w:lang w:val="en-US"/>
              </w:rPr>
            </w:pPr>
            <w:r w:rsidRPr="00B73C5B">
              <w:rPr>
                <w:rFonts w:ascii="Times New Roman" w:hAnsi="Times New Roman"/>
                <w:b/>
                <w:sz w:val="24"/>
                <w:lang w:val="en-US"/>
              </w:rPr>
              <w:t>PREAMBLE</w:t>
            </w:r>
          </w:p>
        </w:tc>
      </w:tr>
      <w:tr w:rsidR="00992FDD" w:rsidRPr="006124BB" w14:paraId="35AAAA74" w14:textId="454AF927" w:rsidTr="00992FDD">
        <w:tc>
          <w:tcPr>
            <w:tcW w:w="5174" w:type="dxa"/>
          </w:tcPr>
          <w:p w14:paraId="6339A638" w14:textId="4464C426" w:rsidR="00992FDD" w:rsidRPr="006124BB" w:rsidRDefault="00992FDD" w:rsidP="004408B6">
            <w:pPr>
              <w:suppressAutoHyphens/>
              <w:autoSpaceDN w:val="0"/>
              <w:spacing w:after="120"/>
              <w:jc w:val="both"/>
              <w:textAlignment w:val="baseline"/>
              <w:rPr>
                <w:rFonts w:ascii="Times New Roman" w:hAnsi="Times New Roman" w:cs="Times New Roman"/>
                <w:sz w:val="20"/>
              </w:rPr>
            </w:pPr>
            <w:r w:rsidRPr="006124BB">
              <w:rPr>
                <w:rFonts w:ascii="Times New Roman" w:hAnsi="Times New Roman" w:cs="Times New Roman"/>
                <w:sz w:val="24"/>
              </w:rPr>
              <w:t xml:space="preserve">Tato </w:t>
            </w:r>
            <w:r w:rsidRPr="006124BB">
              <w:rPr>
                <w:rFonts w:ascii="Times New Roman" w:eastAsia="Times New Roman" w:hAnsi="Times New Roman" w:cs="Times New Roman"/>
                <w:sz w:val="24"/>
                <w:szCs w:val="24"/>
                <w:lang w:eastAsia="cs-CZ"/>
              </w:rPr>
              <w:t>Smlouva</w:t>
            </w:r>
            <w:r w:rsidRPr="006124BB">
              <w:rPr>
                <w:rFonts w:ascii="Times New Roman" w:hAnsi="Times New Roman" w:cs="Times New Roman"/>
                <w:sz w:val="24"/>
              </w:rPr>
              <w:t xml:space="preserve"> je uzavřena na plnění veřejné zakázky </w:t>
            </w:r>
            <w:r w:rsidR="006672A3">
              <w:rPr>
                <w:rFonts w:ascii="Times New Roman" w:hAnsi="Times New Roman" w:cs="Times New Roman"/>
                <w:sz w:val="24"/>
              </w:rPr>
              <w:t xml:space="preserve">malého rozsahu </w:t>
            </w:r>
            <w:r w:rsidRPr="006124BB">
              <w:rPr>
                <w:rFonts w:ascii="Times New Roman" w:eastAsia="Times New Roman" w:hAnsi="Times New Roman" w:cs="Times New Roman"/>
                <w:b/>
                <w:sz w:val="24"/>
                <w:szCs w:val="24"/>
                <w:lang w:eastAsia="cs-CZ"/>
              </w:rPr>
              <w:t>s</w:t>
            </w:r>
            <w:r w:rsidRPr="006124BB">
              <w:rPr>
                <w:rFonts w:ascii="Times New Roman" w:eastAsia="Times New Roman" w:hAnsi="Times New Roman" w:cs="Times New Roman"/>
                <w:sz w:val="24"/>
                <w:szCs w:val="24"/>
                <w:lang w:eastAsia="cs-CZ"/>
              </w:rPr>
              <w:t> názvem</w:t>
            </w:r>
            <w:r w:rsidRPr="006124BB">
              <w:rPr>
                <w:rFonts w:ascii="Times New Roman" w:eastAsia="Times New Roman" w:hAnsi="Times New Roman" w:cs="Times New Roman"/>
                <w:b/>
                <w:sz w:val="24"/>
                <w:szCs w:val="24"/>
                <w:lang w:eastAsia="cs-CZ"/>
              </w:rPr>
              <w:t xml:space="preserve"> „</w:t>
            </w:r>
            <w:r w:rsidRPr="006124BB">
              <w:rPr>
                <w:rFonts w:ascii="Times New Roman" w:hAnsi="Times New Roman" w:cs="Times New Roman"/>
                <w:b/>
                <w:sz w:val="24"/>
              </w:rPr>
              <w:t>Autokláv pro katalytické testy</w:t>
            </w:r>
            <w:r w:rsidR="00D20407">
              <w:rPr>
                <w:rFonts w:ascii="Times New Roman" w:hAnsi="Times New Roman" w:cs="Times New Roman"/>
                <w:b/>
                <w:sz w:val="24"/>
              </w:rPr>
              <w:t xml:space="preserve"> / </w:t>
            </w:r>
            <w:r w:rsidR="00D20407" w:rsidRPr="00B73C5B">
              <w:rPr>
                <w:rFonts w:ascii="Times New Roman" w:hAnsi="Times New Roman" w:cs="Times New Roman"/>
                <w:b/>
                <w:bCs/>
                <w:sz w:val="24"/>
                <w:lang w:val="en-US"/>
              </w:rPr>
              <w:t>Autoclave for catalytic tests</w:t>
            </w:r>
            <w:r w:rsidRPr="006124BB">
              <w:rPr>
                <w:rFonts w:ascii="Times New Roman" w:hAnsi="Times New Roman" w:cs="Times New Roman"/>
                <w:sz w:val="24"/>
              </w:rPr>
              <w:t>“ (dále též „</w:t>
            </w:r>
            <w:r w:rsidRPr="006124BB">
              <w:rPr>
                <w:rFonts w:ascii="Times New Roman" w:hAnsi="Times New Roman" w:cs="Times New Roman"/>
                <w:b/>
                <w:sz w:val="24"/>
              </w:rPr>
              <w:t>Veřejná zakázk</w:t>
            </w:r>
            <w:r w:rsidRPr="006124BB">
              <w:rPr>
                <w:rFonts w:ascii="Times New Roman" w:eastAsia="Times New Roman" w:hAnsi="Times New Roman" w:cs="Times New Roman"/>
                <w:b/>
                <w:sz w:val="24"/>
                <w:szCs w:val="24"/>
                <w:lang w:eastAsia="cs-CZ"/>
              </w:rPr>
              <w:t>a</w:t>
            </w:r>
            <w:r w:rsidRPr="006124BB">
              <w:rPr>
                <w:rFonts w:ascii="Times New Roman" w:hAnsi="Times New Roman" w:cs="Times New Roman"/>
                <w:sz w:val="24"/>
              </w:rPr>
              <w:t>“).</w:t>
            </w:r>
          </w:p>
        </w:tc>
        <w:tc>
          <w:tcPr>
            <w:tcW w:w="5174" w:type="dxa"/>
          </w:tcPr>
          <w:p w14:paraId="684537B7" w14:textId="432D621B" w:rsidR="00992FDD" w:rsidRPr="00B73C5B" w:rsidRDefault="006672A3" w:rsidP="006672A3">
            <w:pPr>
              <w:tabs>
                <w:tab w:val="left" w:pos="1155"/>
              </w:tabs>
              <w:suppressAutoHyphens/>
              <w:autoSpaceDN w:val="0"/>
              <w:spacing w:after="120"/>
              <w:jc w:val="both"/>
              <w:textAlignment w:val="baseline"/>
              <w:rPr>
                <w:rFonts w:ascii="Times New Roman" w:hAnsi="Times New Roman" w:cs="Times New Roman"/>
                <w:sz w:val="24"/>
                <w:lang w:val="en-US"/>
              </w:rPr>
            </w:pPr>
            <w:r w:rsidRPr="00B73C5B">
              <w:rPr>
                <w:rFonts w:ascii="Times New Roman" w:hAnsi="Times New Roman" w:cs="Times New Roman"/>
                <w:sz w:val="24"/>
                <w:lang w:val="en-US"/>
              </w:rPr>
              <w:t xml:space="preserve">This Contract is concluded for the fulfilment of the small-scale public contract titled </w:t>
            </w:r>
            <w:r w:rsidRPr="00B73C5B">
              <w:rPr>
                <w:rFonts w:ascii="Times New Roman" w:hAnsi="Times New Roman" w:cs="Times New Roman"/>
                <w:b/>
                <w:bCs/>
                <w:sz w:val="24"/>
                <w:lang w:val="en-US"/>
              </w:rPr>
              <w:t>“</w:t>
            </w:r>
            <w:r w:rsidR="00D20407" w:rsidRPr="006124BB">
              <w:rPr>
                <w:rFonts w:ascii="Times New Roman" w:hAnsi="Times New Roman" w:cs="Times New Roman"/>
                <w:b/>
                <w:sz w:val="24"/>
              </w:rPr>
              <w:t>Autokláv pro katalytické testy</w:t>
            </w:r>
            <w:r w:rsidR="00D20407">
              <w:rPr>
                <w:rFonts w:ascii="Times New Roman" w:hAnsi="Times New Roman" w:cs="Times New Roman"/>
                <w:b/>
                <w:sz w:val="24"/>
              </w:rPr>
              <w:t xml:space="preserve"> / </w:t>
            </w:r>
            <w:r w:rsidRPr="00B73C5B">
              <w:rPr>
                <w:rFonts w:ascii="Times New Roman" w:hAnsi="Times New Roman" w:cs="Times New Roman"/>
                <w:b/>
                <w:bCs/>
                <w:sz w:val="24"/>
                <w:lang w:val="en-US"/>
              </w:rPr>
              <w:t>Autoclave for catalytic tests”</w:t>
            </w:r>
            <w:r w:rsidRPr="00B73C5B">
              <w:rPr>
                <w:rFonts w:ascii="Times New Roman" w:hAnsi="Times New Roman" w:cs="Times New Roman"/>
                <w:sz w:val="24"/>
                <w:lang w:val="en-US"/>
              </w:rPr>
              <w:t xml:space="preserve"> (hereinafter referred to as “</w:t>
            </w:r>
            <w:r w:rsidRPr="00B73C5B">
              <w:rPr>
                <w:rFonts w:ascii="Times New Roman" w:hAnsi="Times New Roman" w:cs="Times New Roman"/>
                <w:b/>
                <w:bCs/>
                <w:sz w:val="24"/>
                <w:lang w:val="en-US"/>
              </w:rPr>
              <w:t>Public Contract</w:t>
            </w:r>
            <w:r w:rsidRPr="00B73C5B">
              <w:rPr>
                <w:rFonts w:ascii="Times New Roman" w:hAnsi="Times New Roman" w:cs="Times New Roman"/>
                <w:sz w:val="24"/>
                <w:lang w:val="en-US"/>
              </w:rPr>
              <w:t>”).</w:t>
            </w:r>
          </w:p>
        </w:tc>
      </w:tr>
      <w:tr w:rsidR="00992FDD" w:rsidRPr="006124BB" w14:paraId="6B6B6C9A" w14:textId="42774C8F" w:rsidTr="00992FDD">
        <w:tc>
          <w:tcPr>
            <w:tcW w:w="5174" w:type="dxa"/>
          </w:tcPr>
          <w:p w14:paraId="6F5A047F" w14:textId="3B844987" w:rsidR="00992FDD" w:rsidRPr="006124BB" w:rsidRDefault="00992FDD" w:rsidP="00C834A1">
            <w:pPr>
              <w:suppressAutoHyphens/>
              <w:autoSpaceDN w:val="0"/>
              <w:spacing w:before="120" w:after="120"/>
              <w:jc w:val="both"/>
              <w:textAlignment w:val="baseline"/>
              <w:rPr>
                <w:rFonts w:ascii="Times New Roman" w:hAnsi="Times New Roman" w:cs="Times New Roman"/>
                <w:sz w:val="24"/>
              </w:rPr>
            </w:pPr>
            <w:r w:rsidRPr="006124BB">
              <w:rPr>
                <w:rFonts w:ascii="Times New Roman" w:eastAsia="Times New Roman" w:hAnsi="Times New Roman" w:cs="Times New Roman"/>
                <w:sz w:val="24"/>
                <w:szCs w:val="24"/>
                <w:lang w:eastAsia="cs-CZ"/>
              </w:rPr>
              <w:t>Plnění Veřejné zakázky</w:t>
            </w:r>
            <w:r w:rsidRPr="006124BB">
              <w:rPr>
                <w:rFonts w:ascii="Times New Roman" w:hAnsi="Times New Roman" w:cs="Times New Roman"/>
                <w:sz w:val="24"/>
              </w:rPr>
              <w:t xml:space="preserve"> dle této </w:t>
            </w:r>
            <w:r w:rsidRPr="006124BB">
              <w:rPr>
                <w:rFonts w:ascii="Times New Roman" w:eastAsia="Times New Roman" w:hAnsi="Times New Roman" w:cs="Times New Roman"/>
                <w:sz w:val="24"/>
                <w:szCs w:val="24"/>
                <w:lang w:eastAsia="cs-CZ"/>
              </w:rPr>
              <w:t>Smlouvy</w:t>
            </w:r>
            <w:r w:rsidRPr="006124BB">
              <w:rPr>
                <w:rFonts w:ascii="Times New Roman" w:hAnsi="Times New Roman" w:cs="Times New Roman"/>
                <w:sz w:val="24"/>
              </w:rPr>
              <w:t xml:space="preserve"> je financováno ze zdrojů Ministerstva průmyslu a</w:t>
            </w:r>
            <w:r w:rsidR="00C834A1">
              <w:rPr>
                <w:rFonts w:ascii="Times New Roman" w:hAnsi="Times New Roman" w:cs="Times New Roman"/>
                <w:sz w:val="24"/>
              </w:rPr>
              <w:t> </w:t>
            </w:r>
            <w:r w:rsidRPr="006124BB">
              <w:rPr>
                <w:rFonts w:ascii="Times New Roman" w:hAnsi="Times New Roman" w:cs="Times New Roman"/>
                <w:sz w:val="24"/>
              </w:rPr>
              <w:t>obchodu ČR, a to z Institucionální podpory.</w:t>
            </w:r>
          </w:p>
        </w:tc>
        <w:tc>
          <w:tcPr>
            <w:tcW w:w="5174" w:type="dxa"/>
          </w:tcPr>
          <w:p w14:paraId="75C0E50F" w14:textId="36940E88" w:rsidR="00992FDD" w:rsidRPr="00B73C5B" w:rsidRDefault="002712B6" w:rsidP="004408B6">
            <w:pPr>
              <w:suppressAutoHyphens/>
              <w:autoSpaceDN w:val="0"/>
              <w:spacing w:before="120" w:after="120"/>
              <w:jc w:val="both"/>
              <w:textAlignment w:val="baseline"/>
              <w:rPr>
                <w:rFonts w:ascii="Times New Roman" w:eastAsia="Times New Roman" w:hAnsi="Times New Roman" w:cs="Times New Roman"/>
                <w:sz w:val="24"/>
                <w:szCs w:val="24"/>
                <w:lang w:val="en-US" w:eastAsia="cs-CZ"/>
              </w:rPr>
            </w:pPr>
            <w:r w:rsidRPr="00B73C5B">
              <w:rPr>
                <w:rFonts w:ascii="Times New Roman" w:eastAsia="Times New Roman" w:hAnsi="Times New Roman" w:cs="Times New Roman"/>
                <w:sz w:val="24"/>
                <w:szCs w:val="24"/>
                <w:lang w:val="en-US" w:eastAsia="cs-CZ"/>
              </w:rPr>
              <w:t>The fulfilment of this Public Contract will be financed from the sources of the Ministry of Industry and Trade of the Czech Republic, specifically from Institutional support.</w:t>
            </w:r>
          </w:p>
        </w:tc>
      </w:tr>
      <w:tr w:rsidR="00992FDD" w:rsidRPr="006124BB" w14:paraId="0A2E6B18" w14:textId="04206BDC" w:rsidTr="00992FDD">
        <w:tc>
          <w:tcPr>
            <w:tcW w:w="5174" w:type="dxa"/>
          </w:tcPr>
          <w:p w14:paraId="13324284" w14:textId="77777777" w:rsidR="00992FDD" w:rsidRPr="006124BB" w:rsidRDefault="00992FDD" w:rsidP="004408B6">
            <w:pPr>
              <w:suppressAutoHyphens/>
              <w:autoSpaceDN w:val="0"/>
              <w:spacing w:after="120"/>
              <w:jc w:val="both"/>
              <w:textAlignment w:val="baseline"/>
              <w:rPr>
                <w:rFonts w:ascii="Times New Roman" w:hAnsi="Times New Roman"/>
                <w:sz w:val="24"/>
              </w:rPr>
            </w:pPr>
          </w:p>
        </w:tc>
        <w:tc>
          <w:tcPr>
            <w:tcW w:w="5174" w:type="dxa"/>
          </w:tcPr>
          <w:p w14:paraId="6AD690B0" w14:textId="77777777" w:rsidR="00992FDD" w:rsidRPr="00B73C5B" w:rsidRDefault="00992FDD" w:rsidP="004408B6">
            <w:pPr>
              <w:suppressAutoHyphens/>
              <w:autoSpaceDN w:val="0"/>
              <w:spacing w:after="120"/>
              <w:jc w:val="both"/>
              <w:textAlignment w:val="baseline"/>
              <w:rPr>
                <w:rFonts w:ascii="Times New Roman" w:hAnsi="Times New Roman"/>
                <w:sz w:val="24"/>
                <w:lang w:val="en-US"/>
              </w:rPr>
            </w:pPr>
          </w:p>
        </w:tc>
      </w:tr>
      <w:tr w:rsidR="00992FDD" w:rsidRPr="006124BB" w14:paraId="721DE154" w14:textId="4479B1DD" w:rsidTr="00992FDD">
        <w:tc>
          <w:tcPr>
            <w:tcW w:w="5174" w:type="dxa"/>
          </w:tcPr>
          <w:p w14:paraId="31CF207B" w14:textId="5EE51754" w:rsidR="00992FDD" w:rsidRPr="006124BB" w:rsidRDefault="00164465" w:rsidP="00164465">
            <w:pPr>
              <w:numPr>
                <w:ilvl w:val="0"/>
                <w:numId w:val="1"/>
              </w:numPr>
              <w:suppressAutoHyphens/>
              <w:autoSpaceDN w:val="0"/>
              <w:spacing w:after="120"/>
              <w:ind w:left="0" w:firstLine="0"/>
              <w:jc w:val="center"/>
              <w:textAlignment w:val="baseline"/>
              <w:rPr>
                <w:rFonts w:ascii="Times New Roman" w:hAnsi="Times New Roman"/>
                <w:b/>
                <w:sz w:val="24"/>
              </w:rPr>
            </w:pPr>
            <w:r>
              <w:rPr>
                <w:rFonts w:ascii="Times New Roman" w:hAnsi="Times New Roman"/>
                <w:b/>
                <w:sz w:val="24"/>
              </w:rPr>
              <w:t xml:space="preserve"> </w:t>
            </w:r>
            <w:r w:rsidR="00992FDD" w:rsidRPr="006124BB">
              <w:rPr>
                <w:rFonts w:ascii="Times New Roman" w:hAnsi="Times New Roman"/>
                <w:b/>
                <w:sz w:val="24"/>
              </w:rPr>
              <w:t>Předmět a účel Smlouvy</w:t>
            </w:r>
          </w:p>
        </w:tc>
        <w:tc>
          <w:tcPr>
            <w:tcW w:w="5174" w:type="dxa"/>
          </w:tcPr>
          <w:p w14:paraId="0BA943EE" w14:textId="1B36C262" w:rsidR="00992FDD" w:rsidRPr="00B73C5B" w:rsidRDefault="00164465" w:rsidP="00E67EA6">
            <w:pPr>
              <w:numPr>
                <w:ilvl w:val="0"/>
                <w:numId w:val="24"/>
              </w:numPr>
              <w:suppressAutoHyphens/>
              <w:autoSpaceDN w:val="0"/>
              <w:spacing w:after="120"/>
              <w:ind w:left="0" w:firstLine="0"/>
              <w:jc w:val="center"/>
              <w:textAlignment w:val="baseline"/>
              <w:rPr>
                <w:rFonts w:ascii="Times New Roman" w:hAnsi="Times New Roman"/>
                <w:b/>
                <w:sz w:val="24"/>
                <w:lang w:val="en-US"/>
              </w:rPr>
            </w:pPr>
            <w:r w:rsidRPr="00B73C5B">
              <w:rPr>
                <w:rFonts w:ascii="Times New Roman" w:hAnsi="Times New Roman"/>
                <w:b/>
                <w:sz w:val="24"/>
                <w:lang w:val="en-US"/>
              </w:rPr>
              <w:t xml:space="preserve"> Subject matter and purpose of the Contract</w:t>
            </w:r>
          </w:p>
        </w:tc>
      </w:tr>
      <w:tr w:rsidR="00992FDD" w:rsidRPr="006124BB" w14:paraId="438D56BB" w14:textId="779FB05D" w:rsidTr="00992FDD">
        <w:tc>
          <w:tcPr>
            <w:tcW w:w="5174" w:type="dxa"/>
          </w:tcPr>
          <w:p w14:paraId="7F5A3AC3" w14:textId="3AB53742" w:rsidR="00992FDD" w:rsidRPr="006124BB" w:rsidRDefault="00992FDD" w:rsidP="00C834A1">
            <w:pPr>
              <w:pStyle w:val="Odstavecseseznamem"/>
              <w:numPr>
                <w:ilvl w:val="0"/>
                <w:numId w:val="12"/>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 xml:space="preserve">Dodavatel se tímto zavazuje Objednateli dodat a odevzdat </w:t>
            </w:r>
            <w:r w:rsidRPr="006124BB">
              <w:rPr>
                <w:rFonts w:ascii="Times New Roman" w:eastAsia="Times New Roman" w:hAnsi="Times New Roman" w:cs="Times New Roman"/>
                <w:b/>
                <w:sz w:val="24"/>
                <w:szCs w:val="24"/>
                <w:lang w:eastAsia="cs-CZ"/>
              </w:rPr>
              <w:t>Autokláv pro katalytické testy</w:t>
            </w:r>
            <w:r w:rsidRPr="006124BB" w:rsidDel="00EF7DC8">
              <w:rPr>
                <w:rFonts w:ascii="Times New Roman" w:eastAsia="Times New Roman" w:hAnsi="Times New Roman" w:cs="Times New Roman"/>
                <w:b/>
                <w:sz w:val="24"/>
                <w:szCs w:val="24"/>
                <w:lang w:eastAsia="cs-CZ"/>
              </w:rPr>
              <w:t xml:space="preserve"> </w:t>
            </w:r>
            <w:r w:rsidRPr="006124BB">
              <w:rPr>
                <w:rFonts w:ascii="Times New Roman" w:eastAsia="Times New Roman" w:hAnsi="Times New Roman" w:cs="Times New Roman"/>
                <w:sz w:val="24"/>
                <w:szCs w:val="24"/>
                <w:lang w:eastAsia="cs-CZ"/>
              </w:rPr>
              <w:t>se všemi součástmi a příslušenstvím, to</w:t>
            </w:r>
            <w:r w:rsidR="00C834A1">
              <w:rPr>
                <w:rFonts w:ascii="Times New Roman" w:eastAsia="Times New Roman" w:hAnsi="Times New Roman" w:cs="Times New Roman"/>
                <w:sz w:val="24"/>
                <w:szCs w:val="24"/>
                <w:lang w:eastAsia="cs-CZ"/>
              </w:rPr>
              <w:t> </w:t>
            </w:r>
            <w:r w:rsidRPr="006124BB">
              <w:rPr>
                <w:rFonts w:ascii="Times New Roman" w:eastAsia="Times New Roman" w:hAnsi="Times New Roman" w:cs="Times New Roman"/>
                <w:sz w:val="24"/>
                <w:szCs w:val="24"/>
                <w:lang w:eastAsia="cs-CZ"/>
              </w:rPr>
              <w:t xml:space="preserve">vše dle bližší technické specifikace vymezené v příloze </w:t>
            </w:r>
            <w:proofErr w:type="gramStart"/>
            <w:r w:rsidRPr="006124BB">
              <w:rPr>
                <w:rFonts w:ascii="Times New Roman" w:eastAsia="Times New Roman" w:hAnsi="Times New Roman" w:cs="Times New Roman"/>
                <w:sz w:val="24"/>
                <w:szCs w:val="24"/>
                <w:lang w:eastAsia="cs-CZ"/>
              </w:rPr>
              <w:t>č.1 této</w:t>
            </w:r>
            <w:proofErr w:type="gramEnd"/>
            <w:r w:rsidRPr="006124BB">
              <w:rPr>
                <w:rFonts w:ascii="Times New Roman" w:eastAsia="Times New Roman" w:hAnsi="Times New Roman" w:cs="Times New Roman"/>
                <w:sz w:val="24"/>
                <w:szCs w:val="24"/>
                <w:lang w:eastAsia="cs-CZ"/>
              </w:rPr>
              <w:t xml:space="preserve"> Smlouvy (dále jen „</w:t>
            </w:r>
            <w:r w:rsidRPr="006124BB">
              <w:rPr>
                <w:rFonts w:ascii="Times New Roman" w:eastAsia="Times New Roman" w:hAnsi="Times New Roman" w:cs="Times New Roman"/>
                <w:b/>
                <w:sz w:val="24"/>
                <w:szCs w:val="24"/>
                <w:lang w:eastAsia="cs-CZ"/>
              </w:rPr>
              <w:t>Předmět dodávky</w:t>
            </w:r>
            <w:r w:rsidRPr="006124BB">
              <w:rPr>
                <w:rFonts w:ascii="Times New Roman" w:eastAsia="Times New Roman" w:hAnsi="Times New Roman" w:cs="Times New Roman"/>
                <w:sz w:val="24"/>
                <w:szCs w:val="24"/>
                <w:lang w:eastAsia="cs-CZ"/>
              </w:rPr>
              <w:t xml:space="preserve">“), a umožnit mu nabýt vlastnické právo k Předmětu dodávky. </w:t>
            </w:r>
          </w:p>
        </w:tc>
        <w:tc>
          <w:tcPr>
            <w:tcW w:w="5174" w:type="dxa"/>
          </w:tcPr>
          <w:p w14:paraId="443DD4C0" w14:textId="512F2C1F" w:rsidR="00992FDD" w:rsidRPr="00B73C5B" w:rsidRDefault="00F03FE4" w:rsidP="00E67EA6">
            <w:pPr>
              <w:pStyle w:val="Odstavecseseznamem"/>
              <w:numPr>
                <w:ilvl w:val="0"/>
                <w:numId w:val="19"/>
              </w:numPr>
              <w:suppressAutoHyphens/>
              <w:autoSpaceDN w:val="0"/>
              <w:spacing w:after="120"/>
              <w:ind w:left="538" w:hanging="538"/>
              <w:jc w:val="both"/>
              <w:textAlignment w:val="baseline"/>
              <w:rPr>
                <w:rFonts w:ascii="Times New Roman" w:eastAsia="Times New Roman" w:hAnsi="Times New Roman" w:cs="Times New Roman"/>
                <w:sz w:val="24"/>
                <w:szCs w:val="24"/>
                <w:lang w:val="en-US" w:eastAsia="cs-CZ"/>
              </w:rPr>
            </w:pPr>
            <w:r w:rsidRPr="00B73C5B">
              <w:rPr>
                <w:rFonts w:ascii="Times New Roman" w:hAnsi="Times New Roman"/>
                <w:sz w:val="24"/>
                <w:szCs w:val="24"/>
                <w:lang w:val="en-US"/>
              </w:rPr>
              <w:t xml:space="preserve">The Supplier hereby undertakes to supply and handover to the Client the </w:t>
            </w:r>
            <w:r w:rsidR="00EF11D9" w:rsidRPr="00B73C5B">
              <w:rPr>
                <w:rFonts w:ascii="Times New Roman" w:hAnsi="Times New Roman"/>
                <w:b/>
                <w:sz w:val="24"/>
                <w:szCs w:val="24"/>
                <w:lang w:val="en-US"/>
              </w:rPr>
              <w:t>Autoclave for catalytic tests</w:t>
            </w:r>
            <w:r w:rsidRPr="00B73C5B">
              <w:rPr>
                <w:rFonts w:ascii="Times New Roman" w:hAnsi="Times New Roman"/>
                <w:b/>
                <w:sz w:val="24"/>
                <w:szCs w:val="24"/>
                <w:lang w:val="en-US"/>
              </w:rPr>
              <w:t xml:space="preserve"> </w:t>
            </w:r>
            <w:r w:rsidRPr="00B73C5B">
              <w:rPr>
                <w:rFonts w:ascii="Times New Roman" w:hAnsi="Times New Roman"/>
                <w:sz w:val="24"/>
                <w:szCs w:val="24"/>
                <w:lang w:val="en-US"/>
              </w:rPr>
              <w:t>with all parts and accessories</w:t>
            </w:r>
            <w:r w:rsidR="00B81B31" w:rsidRPr="00B73C5B">
              <w:rPr>
                <w:rFonts w:ascii="Times New Roman" w:hAnsi="Times New Roman"/>
                <w:sz w:val="24"/>
                <w:szCs w:val="24"/>
                <w:lang w:val="en-US"/>
              </w:rPr>
              <w:t xml:space="preserve">, all </w:t>
            </w:r>
            <w:r w:rsidRPr="00B73C5B">
              <w:rPr>
                <w:rFonts w:ascii="Times New Roman" w:hAnsi="Times New Roman"/>
                <w:sz w:val="24"/>
                <w:szCs w:val="24"/>
                <w:lang w:val="en-US"/>
              </w:rPr>
              <w:t xml:space="preserve">according to the detailed </w:t>
            </w:r>
            <w:r w:rsidR="00B81B31" w:rsidRPr="00B73C5B">
              <w:rPr>
                <w:rFonts w:ascii="Times New Roman" w:hAnsi="Times New Roman"/>
                <w:sz w:val="24"/>
                <w:szCs w:val="24"/>
                <w:lang w:val="en-US"/>
              </w:rPr>
              <w:t xml:space="preserve">technical </w:t>
            </w:r>
            <w:r w:rsidRPr="00B73C5B">
              <w:rPr>
                <w:rFonts w:ascii="Times New Roman" w:hAnsi="Times New Roman"/>
                <w:sz w:val="24"/>
                <w:szCs w:val="24"/>
                <w:lang w:val="en-US"/>
              </w:rPr>
              <w:t xml:space="preserve">specification defined in </w:t>
            </w:r>
            <w:r w:rsidR="00B81B31" w:rsidRPr="00B73C5B">
              <w:rPr>
                <w:rFonts w:ascii="Times New Roman" w:hAnsi="Times New Roman"/>
                <w:sz w:val="24"/>
                <w:szCs w:val="24"/>
                <w:lang w:val="en-US"/>
              </w:rPr>
              <w:t>A</w:t>
            </w:r>
            <w:r w:rsidRPr="00B73C5B">
              <w:rPr>
                <w:rFonts w:ascii="Times New Roman" w:hAnsi="Times New Roman"/>
                <w:sz w:val="24"/>
                <w:szCs w:val="24"/>
                <w:lang w:val="en-US"/>
              </w:rPr>
              <w:t xml:space="preserve">nnex no.1 hereof (hereinafter referred to as </w:t>
            </w:r>
            <w:r w:rsidR="00C52445" w:rsidRPr="00B73C5B">
              <w:rPr>
                <w:rFonts w:ascii="Times New Roman" w:hAnsi="Times New Roman"/>
                <w:sz w:val="24"/>
                <w:szCs w:val="24"/>
                <w:lang w:val="en-US"/>
              </w:rPr>
              <w:t>“</w:t>
            </w:r>
            <w:r w:rsidRPr="00B73C5B">
              <w:rPr>
                <w:rFonts w:ascii="Times New Roman" w:hAnsi="Times New Roman"/>
                <w:b/>
                <w:sz w:val="24"/>
                <w:szCs w:val="24"/>
                <w:lang w:val="en-US"/>
              </w:rPr>
              <w:t>Supply subject matter</w:t>
            </w:r>
            <w:r w:rsidR="00C52445" w:rsidRPr="00B73C5B">
              <w:rPr>
                <w:rFonts w:ascii="Times New Roman" w:hAnsi="Times New Roman"/>
                <w:sz w:val="24"/>
                <w:szCs w:val="24"/>
                <w:lang w:val="en-US"/>
              </w:rPr>
              <w:t>”</w:t>
            </w:r>
            <w:r w:rsidRPr="00B73C5B">
              <w:rPr>
                <w:rFonts w:ascii="Times New Roman" w:hAnsi="Times New Roman"/>
                <w:sz w:val="24"/>
                <w:szCs w:val="24"/>
                <w:lang w:val="en-US"/>
              </w:rPr>
              <w:t xml:space="preserve">), and </w:t>
            </w:r>
            <w:r w:rsidR="00B81B31" w:rsidRPr="00B73C5B">
              <w:rPr>
                <w:rFonts w:ascii="Times New Roman" w:hAnsi="Times New Roman"/>
                <w:sz w:val="24"/>
                <w:szCs w:val="24"/>
                <w:lang w:val="en-US"/>
              </w:rPr>
              <w:t xml:space="preserve">to </w:t>
            </w:r>
            <w:r w:rsidRPr="00B73C5B">
              <w:rPr>
                <w:rFonts w:ascii="Times New Roman" w:hAnsi="Times New Roman"/>
                <w:sz w:val="24"/>
                <w:szCs w:val="24"/>
                <w:lang w:val="en-US"/>
              </w:rPr>
              <w:t>enable the Client to obtain the ownership</w:t>
            </w:r>
            <w:r w:rsidR="00B94BCE">
              <w:rPr>
                <w:rFonts w:ascii="Times New Roman" w:hAnsi="Times New Roman"/>
                <w:sz w:val="24"/>
                <w:szCs w:val="24"/>
                <w:lang w:val="en-US"/>
              </w:rPr>
              <w:t xml:space="preserve"> title</w:t>
            </w:r>
            <w:r w:rsidRPr="00B73C5B">
              <w:rPr>
                <w:rFonts w:ascii="Times New Roman" w:hAnsi="Times New Roman"/>
                <w:sz w:val="24"/>
                <w:szCs w:val="24"/>
                <w:lang w:val="en-US"/>
              </w:rPr>
              <w:t xml:space="preserve"> to the Supply subject matter.</w:t>
            </w:r>
          </w:p>
        </w:tc>
      </w:tr>
      <w:tr w:rsidR="00992FDD" w:rsidRPr="006124BB" w14:paraId="174BFE54" w14:textId="1317920F" w:rsidTr="00992FDD">
        <w:tc>
          <w:tcPr>
            <w:tcW w:w="5174" w:type="dxa"/>
          </w:tcPr>
          <w:p w14:paraId="20452292" w14:textId="3D7D5A57" w:rsidR="00992FDD" w:rsidRPr="0039352F" w:rsidRDefault="00992FDD" w:rsidP="00E67EA6">
            <w:pPr>
              <w:pStyle w:val="Odstavecseseznamem"/>
              <w:numPr>
                <w:ilvl w:val="0"/>
                <w:numId w:val="19"/>
              </w:numPr>
              <w:suppressAutoHyphens/>
              <w:autoSpaceDN w:val="0"/>
              <w:spacing w:after="120"/>
              <w:ind w:left="609" w:hanging="609"/>
              <w:jc w:val="both"/>
              <w:textAlignment w:val="baseline"/>
              <w:rPr>
                <w:rFonts w:ascii="Times New Roman" w:eastAsia="Times New Roman" w:hAnsi="Times New Roman" w:cs="Times New Roman"/>
                <w:sz w:val="24"/>
                <w:szCs w:val="24"/>
                <w:lang w:eastAsia="cs-CZ"/>
              </w:rPr>
            </w:pPr>
            <w:r w:rsidRPr="0039352F">
              <w:rPr>
                <w:rFonts w:ascii="Times New Roman" w:eastAsia="Times New Roman" w:hAnsi="Times New Roman" w:cs="Times New Roman"/>
                <w:sz w:val="24"/>
                <w:szCs w:val="24"/>
                <w:lang w:eastAsia="cs-CZ"/>
              </w:rPr>
              <w:t>Objednatel se zavazuje, že Předmět dodávky se všemi součástmi a příslušenstvím, právy a povinnostmi, převezme a zaplatí Dodavateli kupní cenu ve výši sjednané dle této Smlouvy.</w:t>
            </w:r>
          </w:p>
        </w:tc>
        <w:tc>
          <w:tcPr>
            <w:tcW w:w="5174" w:type="dxa"/>
          </w:tcPr>
          <w:p w14:paraId="0A4B07CB" w14:textId="662BAEB6" w:rsidR="00992FDD" w:rsidRPr="00B73C5B" w:rsidRDefault="00F03FE4" w:rsidP="00E67EA6">
            <w:pPr>
              <w:pStyle w:val="Odstavecseseznamem"/>
              <w:numPr>
                <w:ilvl w:val="0"/>
                <w:numId w:val="20"/>
              </w:numPr>
              <w:suppressAutoHyphens/>
              <w:autoSpaceDN w:val="0"/>
              <w:spacing w:after="120"/>
              <w:ind w:left="538" w:hanging="538"/>
              <w:jc w:val="both"/>
              <w:textAlignment w:val="baseline"/>
              <w:rPr>
                <w:rFonts w:ascii="Times New Roman" w:eastAsia="Times New Roman" w:hAnsi="Times New Roman" w:cs="Times New Roman"/>
                <w:sz w:val="24"/>
                <w:szCs w:val="24"/>
                <w:lang w:val="en-US" w:eastAsia="cs-CZ"/>
              </w:rPr>
            </w:pPr>
            <w:r w:rsidRPr="00B73C5B">
              <w:rPr>
                <w:rFonts w:ascii="Times New Roman" w:hAnsi="Times New Roman"/>
                <w:sz w:val="24"/>
                <w:szCs w:val="24"/>
                <w:lang w:val="en-US"/>
              </w:rPr>
              <w:t xml:space="preserve">The Client undertakes to accept the Supply subject matter with all parts and accessories, rights and obligations, and undertakes to pay the Supplier the purchase price as agreed </w:t>
            </w:r>
            <w:r w:rsidR="00EF0744" w:rsidRPr="00B73C5B">
              <w:rPr>
                <w:rFonts w:ascii="Times New Roman" w:hAnsi="Times New Roman"/>
                <w:sz w:val="24"/>
                <w:szCs w:val="24"/>
                <w:lang w:val="en-US"/>
              </w:rPr>
              <w:t>upon in</w:t>
            </w:r>
            <w:r w:rsidRPr="00B73C5B">
              <w:rPr>
                <w:rFonts w:ascii="Times New Roman" w:hAnsi="Times New Roman"/>
                <w:sz w:val="24"/>
                <w:szCs w:val="24"/>
                <w:lang w:val="en-US"/>
              </w:rPr>
              <w:t xml:space="preserve"> this Contract.</w:t>
            </w:r>
          </w:p>
        </w:tc>
      </w:tr>
      <w:tr w:rsidR="00992FDD" w:rsidRPr="006124BB" w14:paraId="1C0F8D72" w14:textId="7B76AF04" w:rsidTr="00992FDD">
        <w:tc>
          <w:tcPr>
            <w:tcW w:w="5174" w:type="dxa"/>
          </w:tcPr>
          <w:p w14:paraId="59689456" w14:textId="30C37071" w:rsidR="00992FDD" w:rsidRPr="00F03FE4" w:rsidRDefault="00992FDD" w:rsidP="00E67EA6">
            <w:pPr>
              <w:pStyle w:val="Odstavecseseznamem"/>
              <w:numPr>
                <w:ilvl w:val="0"/>
                <w:numId w:val="20"/>
              </w:numPr>
              <w:suppressAutoHyphens/>
              <w:autoSpaceDN w:val="0"/>
              <w:spacing w:after="120"/>
              <w:ind w:left="609" w:hanging="609"/>
              <w:jc w:val="both"/>
              <w:textAlignment w:val="baseline"/>
              <w:rPr>
                <w:rFonts w:ascii="Times New Roman" w:eastAsia="Times New Roman" w:hAnsi="Times New Roman" w:cs="Times New Roman"/>
                <w:sz w:val="24"/>
                <w:szCs w:val="24"/>
                <w:lang w:eastAsia="cs-CZ"/>
              </w:rPr>
            </w:pPr>
            <w:r w:rsidRPr="00F03FE4">
              <w:rPr>
                <w:rFonts w:ascii="Times New Roman" w:eastAsia="Times New Roman" w:hAnsi="Times New Roman" w:cs="Times New Roman"/>
                <w:sz w:val="24"/>
                <w:szCs w:val="24"/>
                <w:lang w:eastAsia="cs-CZ"/>
              </w:rPr>
              <w:t xml:space="preserve">Dodavatel se dále zavazuje provádět na základě výslovných výzev Objednatele činnosti mimozáručního servisu Předmětu dodávky, které můžou spočívat zejména v úpravách Předmětu dodávky a v odstranění </w:t>
            </w:r>
            <w:r w:rsidRPr="00F03FE4">
              <w:rPr>
                <w:rFonts w:ascii="Times New Roman" w:eastAsia="Times New Roman" w:hAnsi="Times New Roman" w:cs="Times New Roman"/>
                <w:sz w:val="24"/>
                <w:szCs w:val="24"/>
                <w:lang w:eastAsia="cs-CZ"/>
              </w:rPr>
              <w:lastRenderedPageBreak/>
              <w:t>poruch Předmětu dodávky, na něž se nevztahuje záruka (dále jen „</w:t>
            </w:r>
            <w:r w:rsidRPr="00F03FE4">
              <w:rPr>
                <w:rFonts w:ascii="Times New Roman" w:eastAsia="Times New Roman" w:hAnsi="Times New Roman" w:cs="Times New Roman"/>
                <w:b/>
                <w:sz w:val="24"/>
                <w:szCs w:val="24"/>
                <w:lang w:eastAsia="cs-CZ"/>
              </w:rPr>
              <w:t>Mimozáruční servis</w:t>
            </w:r>
            <w:r w:rsidRPr="00F03FE4">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tc>
        <w:tc>
          <w:tcPr>
            <w:tcW w:w="5174" w:type="dxa"/>
          </w:tcPr>
          <w:p w14:paraId="1325161B" w14:textId="54C83E2A" w:rsidR="00992FDD" w:rsidRPr="00B73C5B" w:rsidRDefault="000D2589" w:rsidP="00E67EA6">
            <w:pPr>
              <w:pStyle w:val="Odstavecseseznamem"/>
              <w:numPr>
                <w:ilvl w:val="0"/>
                <w:numId w:val="21"/>
              </w:numPr>
              <w:suppressAutoHyphens/>
              <w:autoSpaceDN w:val="0"/>
              <w:spacing w:after="120"/>
              <w:ind w:left="538" w:hanging="567"/>
              <w:contextualSpacing w:val="0"/>
              <w:jc w:val="both"/>
              <w:textAlignment w:val="baseline"/>
              <w:rPr>
                <w:rFonts w:ascii="Times New Roman" w:eastAsia="Times New Roman" w:hAnsi="Times New Roman" w:cs="Times New Roman"/>
                <w:sz w:val="24"/>
                <w:szCs w:val="24"/>
                <w:lang w:val="en-US" w:eastAsia="cs-CZ"/>
              </w:rPr>
            </w:pPr>
            <w:r w:rsidRPr="00B73C5B">
              <w:rPr>
                <w:rFonts w:ascii="Times New Roman" w:hAnsi="Times New Roman"/>
                <w:sz w:val="24"/>
                <w:szCs w:val="24"/>
                <w:lang w:val="en-US"/>
              </w:rPr>
              <w:lastRenderedPageBreak/>
              <w:t>T</w:t>
            </w:r>
            <w:r w:rsidR="00F03FE4" w:rsidRPr="00B73C5B">
              <w:rPr>
                <w:rFonts w:ascii="Times New Roman" w:hAnsi="Times New Roman"/>
                <w:sz w:val="24"/>
                <w:szCs w:val="24"/>
                <w:lang w:val="en-US"/>
              </w:rPr>
              <w:t>he Supplier further undertakes to perform activities of out-of-warranty service of the Supply subject matter based on explicit requests from the Client</w:t>
            </w:r>
            <w:r w:rsidRPr="00B73C5B">
              <w:rPr>
                <w:rFonts w:ascii="Times New Roman" w:hAnsi="Times New Roman"/>
                <w:sz w:val="24"/>
                <w:szCs w:val="24"/>
                <w:lang w:val="en-US"/>
              </w:rPr>
              <w:t>,</w:t>
            </w:r>
            <w:r w:rsidR="00F03FE4" w:rsidRPr="00B73C5B">
              <w:rPr>
                <w:rFonts w:ascii="Times New Roman" w:hAnsi="Times New Roman"/>
                <w:sz w:val="24"/>
                <w:szCs w:val="24"/>
                <w:lang w:val="en-US"/>
              </w:rPr>
              <w:t xml:space="preserve"> which may particularly </w:t>
            </w:r>
            <w:r w:rsidRPr="00B73C5B">
              <w:rPr>
                <w:rFonts w:ascii="Times New Roman" w:hAnsi="Times New Roman"/>
                <w:sz w:val="24"/>
                <w:szCs w:val="24"/>
                <w:lang w:val="en-US"/>
              </w:rPr>
              <w:t>consist of</w:t>
            </w:r>
            <w:r w:rsidR="00F03FE4" w:rsidRPr="00B73C5B">
              <w:rPr>
                <w:rFonts w:ascii="Times New Roman" w:hAnsi="Times New Roman"/>
                <w:sz w:val="24"/>
                <w:szCs w:val="24"/>
                <w:lang w:val="en-US"/>
              </w:rPr>
              <w:t xml:space="preserve"> adjustment of the </w:t>
            </w:r>
            <w:r w:rsidR="00F03FE4" w:rsidRPr="00B73C5B">
              <w:rPr>
                <w:rFonts w:ascii="Times New Roman" w:hAnsi="Times New Roman"/>
                <w:sz w:val="24"/>
                <w:szCs w:val="24"/>
                <w:lang w:val="en-US"/>
              </w:rPr>
              <w:lastRenderedPageBreak/>
              <w:t xml:space="preserve">Supply subject matter and removal of defects of the Supply subject matter which are not covered by the warranty (hereinafter referred to as </w:t>
            </w:r>
            <w:r w:rsidR="00C52445" w:rsidRPr="00B73C5B">
              <w:rPr>
                <w:rFonts w:ascii="Times New Roman" w:hAnsi="Times New Roman"/>
                <w:sz w:val="24"/>
                <w:szCs w:val="24"/>
                <w:lang w:val="en-US"/>
              </w:rPr>
              <w:t>“</w:t>
            </w:r>
            <w:r w:rsidR="00F03FE4" w:rsidRPr="00B73C5B">
              <w:rPr>
                <w:rFonts w:ascii="Times New Roman" w:hAnsi="Times New Roman"/>
                <w:b/>
                <w:sz w:val="24"/>
                <w:szCs w:val="24"/>
                <w:lang w:val="en-US"/>
              </w:rPr>
              <w:t>Out-of-warranty service</w:t>
            </w:r>
            <w:r w:rsidR="00C52445" w:rsidRPr="00B73C5B">
              <w:rPr>
                <w:rFonts w:ascii="Times New Roman" w:hAnsi="Times New Roman"/>
                <w:sz w:val="24"/>
                <w:szCs w:val="24"/>
                <w:lang w:val="en-US"/>
              </w:rPr>
              <w:t>”</w:t>
            </w:r>
            <w:r w:rsidR="00F03FE4" w:rsidRPr="00B73C5B">
              <w:rPr>
                <w:rFonts w:ascii="Times New Roman" w:hAnsi="Times New Roman"/>
                <w:sz w:val="24"/>
                <w:szCs w:val="24"/>
                <w:lang w:val="en-US"/>
              </w:rPr>
              <w:t xml:space="preserve">). The Client undertakes to pay to the Supplier </w:t>
            </w:r>
            <w:r w:rsidRPr="00B73C5B">
              <w:rPr>
                <w:rFonts w:ascii="Times New Roman" w:hAnsi="Times New Roman"/>
                <w:sz w:val="24"/>
                <w:szCs w:val="24"/>
                <w:lang w:val="en-US"/>
              </w:rPr>
              <w:t xml:space="preserve">remuneration </w:t>
            </w:r>
            <w:r w:rsidR="00F03FE4" w:rsidRPr="00B73C5B">
              <w:rPr>
                <w:rFonts w:ascii="Times New Roman" w:hAnsi="Times New Roman"/>
                <w:sz w:val="24"/>
                <w:szCs w:val="24"/>
                <w:lang w:val="en-US"/>
              </w:rPr>
              <w:t xml:space="preserve">for the provision of Out-of-warranty service </w:t>
            </w:r>
            <w:r w:rsidR="008A1E14">
              <w:rPr>
                <w:rFonts w:ascii="Times New Roman" w:hAnsi="Times New Roman"/>
                <w:sz w:val="24"/>
                <w:szCs w:val="24"/>
                <w:lang w:val="en-US"/>
              </w:rPr>
              <w:t xml:space="preserve">as </w:t>
            </w:r>
            <w:r w:rsidR="00F03FE4" w:rsidRPr="00B73C5B">
              <w:rPr>
                <w:rFonts w:ascii="Times New Roman" w:hAnsi="Times New Roman"/>
                <w:sz w:val="24"/>
                <w:szCs w:val="24"/>
                <w:lang w:val="en-US"/>
              </w:rPr>
              <w:t xml:space="preserve">agreed </w:t>
            </w:r>
            <w:r w:rsidRPr="00B73C5B">
              <w:rPr>
                <w:rFonts w:ascii="Times New Roman" w:hAnsi="Times New Roman"/>
                <w:sz w:val="24"/>
                <w:szCs w:val="24"/>
                <w:lang w:val="en-US"/>
              </w:rPr>
              <w:t>upon</w:t>
            </w:r>
            <w:r w:rsidR="00F03FE4" w:rsidRPr="00B73C5B">
              <w:rPr>
                <w:rFonts w:ascii="Times New Roman" w:hAnsi="Times New Roman"/>
                <w:sz w:val="24"/>
                <w:szCs w:val="24"/>
                <w:lang w:val="en-US"/>
              </w:rPr>
              <w:t xml:space="preserve"> in </w:t>
            </w:r>
            <w:r w:rsidR="00216526" w:rsidRPr="00B73C5B">
              <w:rPr>
                <w:rFonts w:ascii="Times New Roman" w:hAnsi="Times New Roman"/>
                <w:sz w:val="24"/>
                <w:szCs w:val="24"/>
                <w:lang w:val="en-US"/>
              </w:rPr>
              <w:t>this</w:t>
            </w:r>
            <w:r w:rsidR="00F03FE4" w:rsidRPr="00B73C5B">
              <w:rPr>
                <w:rFonts w:ascii="Times New Roman" w:hAnsi="Times New Roman"/>
                <w:sz w:val="24"/>
                <w:szCs w:val="24"/>
                <w:lang w:val="en-US"/>
              </w:rPr>
              <w:t xml:space="preserve"> Contract.</w:t>
            </w:r>
          </w:p>
        </w:tc>
      </w:tr>
      <w:tr w:rsidR="00992FDD" w:rsidRPr="006124BB" w14:paraId="1B5AA753" w14:textId="10CDC1C9" w:rsidTr="00992FDD">
        <w:tc>
          <w:tcPr>
            <w:tcW w:w="5174" w:type="dxa"/>
          </w:tcPr>
          <w:p w14:paraId="1BB21EF7" w14:textId="0B0EDEE0" w:rsidR="00992FDD" w:rsidRPr="006124BB" w:rsidRDefault="00992FDD" w:rsidP="00C834A1">
            <w:pPr>
              <w:pStyle w:val="Odstavecseseznamem"/>
              <w:numPr>
                <w:ilvl w:val="0"/>
                <w:numId w:val="21"/>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lastRenderedPageBreak/>
              <w:t>Součástí plnění dle této Smlouvy jsou rovněž odborné konzultace ohledně Předmětu dodávky. Tyto konzultace budou probíhat dle potřeb Objednatele prostřednictvím telefonu, popř. e-mailu, a to nejméně po dobu trvání záruky na Předmět dodávky. Dodavatel je</w:t>
            </w:r>
            <w:r w:rsidR="00C834A1">
              <w:rPr>
                <w:rFonts w:ascii="Times New Roman" w:eastAsia="Times New Roman" w:hAnsi="Times New Roman" w:cs="Times New Roman"/>
                <w:sz w:val="24"/>
                <w:szCs w:val="24"/>
                <w:lang w:eastAsia="cs-CZ"/>
              </w:rPr>
              <w:t> </w:t>
            </w:r>
            <w:r w:rsidRPr="006124BB">
              <w:rPr>
                <w:rFonts w:ascii="Times New Roman" w:eastAsia="Times New Roman" w:hAnsi="Times New Roman" w:cs="Times New Roman"/>
                <w:sz w:val="24"/>
                <w:szCs w:val="24"/>
                <w:lang w:eastAsia="cs-CZ"/>
              </w:rPr>
              <w:t>povinen odpovídajícím způsobem reagovat na žádost Objednatele o konzultaci nejpozději následující pracovní den. Odměna za</w:t>
            </w:r>
            <w:r w:rsidR="00C834A1">
              <w:rPr>
                <w:rFonts w:ascii="Times New Roman" w:eastAsia="Times New Roman" w:hAnsi="Times New Roman" w:cs="Times New Roman"/>
                <w:sz w:val="24"/>
                <w:szCs w:val="24"/>
                <w:lang w:eastAsia="cs-CZ"/>
              </w:rPr>
              <w:t> </w:t>
            </w:r>
            <w:r w:rsidRPr="006124BB">
              <w:rPr>
                <w:rFonts w:ascii="Times New Roman" w:eastAsia="Times New Roman" w:hAnsi="Times New Roman" w:cs="Times New Roman"/>
                <w:sz w:val="24"/>
                <w:szCs w:val="24"/>
                <w:lang w:eastAsia="cs-CZ"/>
              </w:rPr>
              <w:t>konzultace dle tohoto odstavce je již zahrnuta v ceně Předmětu dodávky.</w:t>
            </w:r>
          </w:p>
        </w:tc>
        <w:tc>
          <w:tcPr>
            <w:tcW w:w="5174" w:type="dxa"/>
          </w:tcPr>
          <w:p w14:paraId="408FE36F" w14:textId="293CA63D" w:rsidR="00992FDD" w:rsidRPr="00B73C5B" w:rsidRDefault="00006644" w:rsidP="00E67EA6">
            <w:pPr>
              <w:pStyle w:val="Odstavecseseznamem"/>
              <w:numPr>
                <w:ilvl w:val="0"/>
                <w:numId w:val="22"/>
              </w:numPr>
              <w:suppressAutoHyphens/>
              <w:autoSpaceDN w:val="0"/>
              <w:spacing w:after="120"/>
              <w:ind w:left="538" w:hanging="567"/>
              <w:contextualSpacing w:val="0"/>
              <w:jc w:val="both"/>
              <w:textAlignment w:val="baseline"/>
              <w:rPr>
                <w:rFonts w:ascii="Times New Roman" w:eastAsia="Times New Roman" w:hAnsi="Times New Roman" w:cs="Times New Roman"/>
                <w:sz w:val="24"/>
                <w:szCs w:val="24"/>
                <w:lang w:val="en-US" w:eastAsia="cs-CZ"/>
              </w:rPr>
            </w:pPr>
            <w:r w:rsidRPr="00B73C5B">
              <w:rPr>
                <w:rFonts w:ascii="Times New Roman" w:hAnsi="Times New Roman"/>
                <w:sz w:val="24"/>
                <w:szCs w:val="24"/>
                <w:lang w:val="en-US"/>
              </w:rPr>
              <w:t xml:space="preserve">Expert consultations regarding the </w:t>
            </w:r>
            <w:r w:rsidR="00C52445" w:rsidRPr="00B73C5B">
              <w:rPr>
                <w:rFonts w:ascii="Times New Roman" w:hAnsi="Times New Roman"/>
                <w:sz w:val="24"/>
                <w:szCs w:val="24"/>
                <w:lang w:val="en-US"/>
              </w:rPr>
              <w:t xml:space="preserve">Supply subject matter </w:t>
            </w:r>
            <w:r w:rsidRPr="00B73C5B">
              <w:rPr>
                <w:rFonts w:ascii="Times New Roman" w:hAnsi="Times New Roman"/>
                <w:sz w:val="24"/>
                <w:szCs w:val="24"/>
                <w:lang w:val="en-US"/>
              </w:rPr>
              <w:t>are also</w:t>
            </w:r>
            <w:r w:rsidR="00C52445" w:rsidRPr="00B73C5B">
              <w:rPr>
                <w:rFonts w:ascii="Times New Roman" w:hAnsi="Times New Roman"/>
                <w:sz w:val="24"/>
                <w:szCs w:val="24"/>
                <w:lang w:val="en-US"/>
              </w:rPr>
              <w:t xml:space="preserve"> part</w:t>
            </w:r>
            <w:r w:rsidRPr="00B73C5B">
              <w:rPr>
                <w:rFonts w:ascii="Times New Roman" w:hAnsi="Times New Roman"/>
                <w:sz w:val="24"/>
                <w:szCs w:val="24"/>
                <w:lang w:val="en-US"/>
              </w:rPr>
              <w:t xml:space="preserve"> of the performance under this Contract. These consultations will take place according to the needs of the Client by telephone or e-mail, at least </w:t>
            </w:r>
            <w:r w:rsidR="003305BC" w:rsidRPr="00B73C5B">
              <w:rPr>
                <w:rFonts w:ascii="Times New Roman" w:hAnsi="Times New Roman"/>
                <w:sz w:val="24"/>
                <w:szCs w:val="24"/>
                <w:lang w:val="en-US"/>
              </w:rPr>
              <w:t>during</w:t>
            </w:r>
            <w:r w:rsidRPr="00B73C5B">
              <w:rPr>
                <w:rFonts w:ascii="Times New Roman" w:hAnsi="Times New Roman"/>
                <w:sz w:val="24"/>
                <w:szCs w:val="24"/>
                <w:lang w:val="en-US"/>
              </w:rPr>
              <w:t xml:space="preserve"> the duration of the warranty on the </w:t>
            </w:r>
            <w:r w:rsidR="003305BC" w:rsidRPr="00B73C5B">
              <w:rPr>
                <w:rFonts w:ascii="Times New Roman" w:hAnsi="Times New Roman"/>
                <w:sz w:val="24"/>
                <w:szCs w:val="24"/>
                <w:lang w:val="en-US"/>
              </w:rPr>
              <w:t>Supply subject matter</w:t>
            </w:r>
            <w:r w:rsidRPr="00B73C5B">
              <w:rPr>
                <w:rFonts w:ascii="Times New Roman" w:hAnsi="Times New Roman"/>
                <w:sz w:val="24"/>
                <w:szCs w:val="24"/>
                <w:lang w:val="en-US"/>
              </w:rPr>
              <w:t>. The Supplier is obliged to respond in an appropriate manner to the Client</w:t>
            </w:r>
            <w:r w:rsidR="003305BC" w:rsidRPr="00B73C5B">
              <w:rPr>
                <w:rFonts w:ascii="Times New Roman" w:hAnsi="Times New Roman"/>
                <w:sz w:val="24"/>
                <w:szCs w:val="24"/>
                <w:lang w:val="en-US"/>
              </w:rPr>
              <w:t>’</w:t>
            </w:r>
            <w:r w:rsidRPr="00B73C5B">
              <w:rPr>
                <w:rFonts w:ascii="Times New Roman" w:hAnsi="Times New Roman"/>
                <w:sz w:val="24"/>
                <w:szCs w:val="24"/>
                <w:lang w:val="en-US"/>
              </w:rPr>
              <w:t xml:space="preserve">s request for consultation no later than the next working day. Remuneration for consultations according to this paragraph is already included in the price of the </w:t>
            </w:r>
            <w:r w:rsidR="003305BC" w:rsidRPr="00B73C5B">
              <w:rPr>
                <w:rFonts w:ascii="Times New Roman" w:hAnsi="Times New Roman"/>
                <w:sz w:val="24"/>
                <w:szCs w:val="24"/>
                <w:lang w:val="en-US"/>
              </w:rPr>
              <w:t>Supply subject matter</w:t>
            </w:r>
            <w:r w:rsidRPr="00B73C5B">
              <w:rPr>
                <w:rFonts w:ascii="Times New Roman" w:hAnsi="Times New Roman"/>
                <w:sz w:val="24"/>
                <w:szCs w:val="24"/>
                <w:lang w:val="en-US"/>
              </w:rPr>
              <w:t>.</w:t>
            </w:r>
          </w:p>
        </w:tc>
      </w:tr>
      <w:tr w:rsidR="00992FDD" w:rsidRPr="006124BB" w14:paraId="30B6F3BA" w14:textId="6B14E1A1" w:rsidTr="00992FDD">
        <w:tc>
          <w:tcPr>
            <w:tcW w:w="5174" w:type="dxa"/>
          </w:tcPr>
          <w:p w14:paraId="7FD1DA77" w14:textId="77777777" w:rsidR="00992FDD" w:rsidRPr="006124BB" w:rsidRDefault="00992FDD" w:rsidP="00E67EA6">
            <w:pPr>
              <w:pStyle w:val="Odstavecseseznamem"/>
              <w:numPr>
                <w:ilvl w:val="0"/>
                <w:numId w:val="22"/>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Neposkytuje-li Dodavatel plnění dle Smlouvy samostatně, může tak učinit výhradně prostřednictvím subdodavatelů, jejichž seznam tvoří přílohu č. 3 Smlouvy, a to pouze v rozsahu uvedeném v předmětné příloze Smlouvy.</w:t>
            </w:r>
          </w:p>
        </w:tc>
        <w:tc>
          <w:tcPr>
            <w:tcW w:w="5174" w:type="dxa"/>
          </w:tcPr>
          <w:p w14:paraId="1B20C232" w14:textId="7C8A3092" w:rsidR="00992FDD" w:rsidRPr="00B73C5B" w:rsidRDefault="003305BC" w:rsidP="00E67EA6">
            <w:pPr>
              <w:pStyle w:val="Odstavecseseznamem"/>
              <w:numPr>
                <w:ilvl w:val="0"/>
                <w:numId w:val="23"/>
              </w:numPr>
              <w:suppressAutoHyphens/>
              <w:autoSpaceDN w:val="0"/>
              <w:spacing w:after="120"/>
              <w:ind w:left="538" w:hanging="567"/>
              <w:contextualSpacing w:val="0"/>
              <w:jc w:val="both"/>
              <w:textAlignment w:val="baseline"/>
              <w:rPr>
                <w:rFonts w:ascii="Times New Roman" w:eastAsia="Times New Roman" w:hAnsi="Times New Roman" w:cs="Times New Roman"/>
                <w:sz w:val="24"/>
                <w:szCs w:val="24"/>
                <w:lang w:val="en-US" w:eastAsia="cs-CZ"/>
              </w:rPr>
            </w:pPr>
            <w:r w:rsidRPr="00B73C5B">
              <w:rPr>
                <w:rFonts w:ascii="Times New Roman" w:eastAsia="Times New Roman" w:hAnsi="Times New Roman" w:cs="Times New Roman"/>
                <w:sz w:val="24"/>
                <w:szCs w:val="24"/>
                <w:lang w:val="en-US" w:eastAsia="cs-CZ"/>
              </w:rPr>
              <w:t>If the Supplier does not provide performance under the Contract individually, it may do so exclusively by the means of subcontractors, the list of whom forms Annex no. 3 of the Contract, and only to the extent specified in the relevant Annex of the Contract.</w:t>
            </w:r>
          </w:p>
        </w:tc>
      </w:tr>
      <w:tr w:rsidR="00992FDD" w:rsidRPr="006124BB" w14:paraId="22808CC9" w14:textId="52C6B06F" w:rsidTr="00992FDD">
        <w:tc>
          <w:tcPr>
            <w:tcW w:w="5174" w:type="dxa"/>
          </w:tcPr>
          <w:p w14:paraId="75B10101" w14:textId="77777777" w:rsidR="00992FDD" w:rsidRPr="006124BB" w:rsidRDefault="00992FDD" w:rsidP="004408B6">
            <w:pPr>
              <w:suppressAutoHyphens/>
              <w:autoSpaceDN w:val="0"/>
              <w:spacing w:after="120"/>
              <w:jc w:val="both"/>
              <w:textAlignment w:val="baseline"/>
              <w:rPr>
                <w:rFonts w:ascii="Times New Roman" w:eastAsia="Times New Roman" w:hAnsi="Times New Roman" w:cs="Times New Roman"/>
                <w:sz w:val="24"/>
                <w:szCs w:val="24"/>
                <w:lang w:eastAsia="cs-CZ"/>
              </w:rPr>
            </w:pPr>
          </w:p>
        </w:tc>
        <w:tc>
          <w:tcPr>
            <w:tcW w:w="5174" w:type="dxa"/>
          </w:tcPr>
          <w:p w14:paraId="2B6B7BFA" w14:textId="77777777" w:rsidR="00992FDD" w:rsidRPr="00B73C5B" w:rsidRDefault="00992FDD" w:rsidP="004408B6">
            <w:pPr>
              <w:suppressAutoHyphens/>
              <w:autoSpaceDN w:val="0"/>
              <w:spacing w:after="120"/>
              <w:jc w:val="both"/>
              <w:textAlignment w:val="baseline"/>
              <w:rPr>
                <w:rFonts w:ascii="Times New Roman" w:eastAsia="Times New Roman" w:hAnsi="Times New Roman" w:cs="Times New Roman"/>
                <w:sz w:val="24"/>
                <w:szCs w:val="24"/>
                <w:lang w:val="en-US" w:eastAsia="cs-CZ"/>
              </w:rPr>
            </w:pPr>
          </w:p>
        </w:tc>
      </w:tr>
      <w:tr w:rsidR="00992FDD" w:rsidRPr="006124BB" w14:paraId="47E78704" w14:textId="557FDDA4" w:rsidTr="00992FDD">
        <w:tc>
          <w:tcPr>
            <w:tcW w:w="5174" w:type="dxa"/>
          </w:tcPr>
          <w:p w14:paraId="38A5B397" w14:textId="77777777" w:rsidR="00992FDD" w:rsidRPr="006124BB" w:rsidRDefault="00992FDD" w:rsidP="004408B6">
            <w:pPr>
              <w:keepNext/>
              <w:suppressAutoHyphens/>
              <w:autoSpaceDN w:val="0"/>
              <w:spacing w:after="120"/>
              <w:jc w:val="center"/>
              <w:textAlignment w:val="baseline"/>
              <w:outlineLvl w:val="0"/>
              <w:rPr>
                <w:rFonts w:ascii="Times New Roman" w:hAnsi="Times New Roman"/>
                <w:sz w:val="24"/>
              </w:rPr>
            </w:pPr>
            <w:r w:rsidRPr="006124BB">
              <w:rPr>
                <w:rFonts w:ascii="Times New Roman" w:eastAsia="Times New Roman" w:hAnsi="Times New Roman" w:cs="Times New Roman"/>
                <w:b/>
                <w:bCs/>
                <w:kern w:val="3"/>
                <w:sz w:val="24"/>
                <w:szCs w:val="24"/>
                <w:lang w:eastAsia="cs-CZ"/>
              </w:rPr>
              <w:t>II</w:t>
            </w:r>
            <w:r w:rsidRPr="006124BB">
              <w:rPr>
                <w:rFonts w:ascii="Times New Roman" w:hAnsi="Times New Roman"/>
                <w:b/>
                <w:kern w:val="3"/>
                <w:sz w:val="24"/>
              </w:rPr>
              <w:t xml:space="preserve">.  Podmínky dodání Předmětu </w:t>
            </w:r>
            <w:r w:rsidRPr="006124BB">
              <w:rPr>
                <w:rFonts w:ascii="Times New Roman" w:eastAsia="Times New Roman" w:hAnsi="Times New Roman" w:cs="Times New Roman"/>
                <w:b/>
                <w:bCs/>
                <w:kern w:val="3"/>
                <w:sz w:val="24"/>
                <w:szCs w:val="24"/>
                <w:lang w:eastAsia="cs-CZ"/>
              </w:rPr>
              <w:t>dodávky</w:t>
            </w:r>
            <w:r w:rsidRPr="006124BB">
              <w:rPr>
                <w:rFonts w:ascii="Times New Roman" w:hAnsi="Times New Roman"/>
                <w:b/>
                <w:kern w:val="3"/>
                <w:sz w:val="24"/>
              </w:rPr>
              <w:t xml:space="preserve"> </w:t>
            </w:r>
          </w:p>
        </w:tc>
        <w:tc>
          <w:tcPr>
            <w:tcW w:w="5174" w:type="dxa"/>
          </w:tcPr>
          <w:p w14:paraId="2566C2C8" w14:textId="4B0BBCA2" w:rsidR="00992FDD" w:rsidRPr="00B73C5B" w:rsidRDefault="0073644C" w:rsidP="0073644C">
            <w:pPr>
              <w:keepNext/>
              <w:suppressAutoHyphens/>
              <w:autoSpaceDN w:val="0"/>
              <w:spacing w:after="120"/>
              <w:jc w:val="center"/>
              <w:textAlignment w:val="baseline"/>
              <w:outlineLvl w:val="0"/>
              <w:rPr>
                <w:rFonts w:ascii="Times New Roman" w:hAnsi="Times New Roman"/>
                <w:szCs w:val="24"/>
                <w:lang w:val="en-US"/>
              </w:rPr>
            </w:pPr>
            <w:r w:rsidRPr="00B73C5B">
              <w:rPr>
                <w:rFonts w:ascii="Times New Roman" w:hAnsi="Times New Roman"/>
                <w:b/>
                <w:kern w:val="3"/>
                <w:sz w:val="24"/>
                <w:szCs w:val="24"/>
                <w:lang w:val="en-US"/>
              </w:rPr>
              <w:t xml:space="preserve">II. Delivery conditions of the Supply subject matter </w:t>
            </w:r>
          </w:p>
        </w:tc>
      </w:tr>
      <w:tr w:rsidR="00E34014" w:rsidRPr="006124BB" w14:paraId="08AF29DF" w14:textId="724B4334" w:rsidTr="00992FDD">
        <w:tc>
          <w:tcPr>
            <w:tcW w:w="5174" w:type="dxa"/>
          </w:tcPr>
          <w:p w14:paraId="18337228" w14:textId="77777777" w:rsidR="00E34014" w:rsidRPr="006124BB" w:rsidRDefault="00E34014" w:rsidP="00E67EA6">
            <w:pPr>
              <w:pStyle w:val="Odstavecseseznamem"/>
              <w:numPr>
                <w:ilvl w:val="0"/>
                <w:numId w:val="11"/>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 xml:space="preserve">Předmět dodávky bude Objednatelem využíván </w:t>
            </w:r>
            <w:r w:rsidRPr="006124BB">
              <w:rPr>
                <w:rFonts w:ascii="Times New Roman" w:eastAsia="Times New Roman" w:hAnsi="Times New Roman" w:cs="Times New Roman"/>
                <w:b/>
                <w:sz w:val="24"/>
                <w:szCs w:val="24"/>
                <w:lang w:eastAsia="cs-CZ"/>
              </w:rPr>
              <w:t>pro studium a provádění chemických reakcí za vyšší teploty a tlaku</w:t>
            </w:r>
            <w:r w:rsidRPr="006124BB">
              <w:rPr>
                <w:rFonts w:ascii="Times New Roman" w:eastAsia="Times New Roman" w:hAnsi="Times New Roman" w:cs="Times New Roman"/>
                <w:sz w:val="24"/>
                <w:szCs w:val="24"/>
                <w:lang w:eastAsia="cs-CZ"/>
              </w:rPr>
              <w:t>.</w:t>
            </w:r>
            <w:r w:rsidRPr="006124BB">
              <w:rPr>
                <w:rFonts w:ascii="Times New Roman" w:eastAsia="Times New Roman" w:hAnsi="Times New Roman" w:cs="Times New Roman"/>
                <w:sz w:val="24"/>
                <w:szCs w:val="24"/>
                <w:highlight w:val="yellow"/>
                <w:lang w:eastAsia="cs-CZ"/>
              </w:rPr>
              <w:t xml:space="preserve"> </w:t>
            </w:r>
          </w:p>
        </w:tc>
        <w:tc>
          <w:tcPr>
            <w:tcW w:w="5174" w:type="dxa"/>
          </w:tcPr>
          <w:p w14:paraId="4C5E05D8" w14:textId="52E4BF71" w:rsidR="00E34014" w:rsidRPr="00B73C5B" w:rsidRDefault="00E34014" w:rsidP="00E67EA6">
            <w:pPr>
              <w:pStyle w:val="Odstavecseseznamem"/>
              <w:numPr>
                <w:ilvl w:val="0"/>
                <w:numId w:val="26"/>
              </w:numPr>
              <w:suppressAutoHyphens/>
              <w:autoSpaceDN w:val="0"/>
              <w:spacing w:after="120"/>
              <w:ind w:hanging="502"/>
              <w:contextualSpacing w:val="0"/>
              <w:jc w:val="both"/>
              <w:textAlignment w:val="baseline"/>
              <w:rPr>
                <w:rFonts w:ascii="Times New Roman" w:eastAsia="Times New Roman" w:hAnsi="Times New Roman" w:cs="Times New Roman"/>
                <w:sz w:val="24"/>
                <w:szCs w:val="24"/>
                <w:lang w:val="en-US" w:eastAsia="cs-CZ"/>
              </w:rPr>
            </w:pPr>
            <w:r w:rsidRPr="00B73C5B">
              <w:rPr>
                <w:rFonts w:ascii="Times New Roman" w:hAnsi="Times New Roman"/>
                <w:sz w:val="24"/>
                <w:szCs w:val="24"/>
                <w:lang w:val="en-US"/>
              </w:rPr>
              <w:t xml:space="preserve">The </w:t>
            </w:r>
            <w:r w:rsidR="00050162">
              <w:rPr>
                <w:rFonts w:ascii="Times New Roman" w:hAnsi="Times New Roman"/>
                <w:sz w:val="24"/>
                <w:szCs w:val="24"/>
                <w:lang w:val="en-US"/>
              </w:rPr>
              <w:t>S</w:t>
            </w:r>
            <w:r w:rsidRPr="00B73C5B">
              <w:rPr>
                <w:rFonts w:ascii="Times New Roman" w:hAnsi="Times New Roman"/>
                <w:sz w:val="24"/>
                <w:szCs w:val="24"/>
                <w:lang w:val="en-US"/>
              </w:rPr>
              <w:t xml:space="preserve">upply subject matter will be used by the Client </w:t>
            </w:r>
            <w:r w:rsidRPr="00050162">
              <w:rPr>
                <w:rFonts w:ascii="Times New Roman" w:hAnsi="Times New Roman"/>
                <w:b/>
                <w:bCs/>
                <w:sz w:val="24"/>
                <w:szCs w:val="24"/>
                <w:lang w:val="en-US"/>
              </w:rPr>
              <w:t xml:space="preserve">for </w:t>
            </w:r>
            <w:r w:rsidR="00050162" w:rsidRPr="00050162">
              <w:rPr>
                <w:rFonts w:ascii="Times New Roman" w:hAnsi="Times New Roman"/>
                <w:b/>
                <w:bCs/>
                <w:sz w:val="24"/>
                <w:szCs w:val="24"/>
                <w:lang w:val="en-US"/>
              </w:rPr>
              <w:t>studying and performing chemical reactions at higher temperature and pressure</w:t>
            </w:r>
            <w:r w:rsidRPr="00B73C5B">
              <w:rPr>
                <w:rFonts w:ascii="Times New Roman" w:hAnsi="Times New Roman"/>
                <w:sz w:val="24"/>
                <w:szCs w:val="24"/>
                <w:lang w:val="en-US"/>
              </w:rPr>
              <w:t>.</w:t>
            </w:r>
          </w:p>
        </w:tc>
      </w:tr>
      <w:tr w:rsidR="00E34014" w:rsidRPr="006124BB" w14:paraId="0F5F8A38" w14:textId="4E13154C" w:rsidTr="00992FDD">
        <w:tc>
          <w:tcPr>
            <w:tcW w:w="5174" w:type="dxa"/>
          </w:tcPr>
          <w:p w14:paraId="42E61279" w14:textId="77777777" w:rsidR="00E34014" w:rsidRPr="006124BB" w:rsidRDefault="00E34014" w:rsidP="00E67EA6">
            <w:pPr>
              <w:pStyle w:val="Odstavecseseznamem"/>
              <w:numPr>
                <w:ilvl w:val="0"/>
                <w:numId w:val="26"/>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Součástí dodání Předmětu dodávky je rovněž doprava přístroje na místo plnění, jeho instalace včetně všech souvisejících činností (balení, doprava, likvidace odpadů apod.), zprovoznění, jakož i provedení kalibrace včetně vyhotovení kalibračního protokolu. Součástí dodání Předmětu dodávky je rovněž poskytování telefonických konzultací Dodavatelem Objednateli v pracovní době.</w:t>
            </w:r>
          </w:p>
        </w:tc>
        <w:tc>
          <w:tcPr>
            <w:tcW w:w="5174" w:type="dxa"/>
          </w:tcPr>
          <w:p w14:paraId="4D24D8AE" w14:textId="241379D0" w:rsidR="00E34014" w:rsidRPr="00B73C5B" w:rsidRDefault="00E34014" w:rsidP="00E67EA6">
            <w:pPr>
              <w:pStyle w:val="Odstavecseseznamem"/>
              <w:numPr>
                <w:ilvl w:val="0"/>
                <w:numId w:val="27"/>
              </w:numPr>
              <w:suppressAutoHyphens/>
              <w:autoSpaceDN w:val="0"/>
              <w:spacing w:after="120"/>
              <w:ind w:hanging="531"/>
              <w:contextualSpacing w:val="0"/>
              <w:jc w:val="both"/>
              <w:textAlignment w:val="baseline"/>
              <w:rPr>
                <w:rFonts w:ascii="Times New Roman" w:eastAsia="Times New Roman" w:hAnsi="Times New Roman" w:cs="Times New Roman"/>
                <w:sz w:val="24"/>
                <w:szCs w:val="24"/>
                <w:lang w:val="en-US" w:eastAsia="cs-CZ"/>
              </w:rPr>
            </w:pPr>
            <w:r w:rsidRPr="00B73C5B">
              <w:rPr>
                <w:rFonts w:ascii="Times New Roman" w:hAnsi="Times New Roman"/>
                <w:sz w:val="24"/>
                <w:szCs w:val="24"/>
                <w:lang w:val="en-US"/>
              </w:rPr>
              <w:t xml:space="preserve">The delivery of the Supply subject matter includes the </w:t>
            </w:r>
            <w:r w:rsidR="00F16328">
              <w:rPr>
                <w:rFonts w:ascii="Times New Roman" w:hAnsi="Times New Roman"/>
                <w:sz w:val="24"/>
                <w:szCs w:val="24"/>
                <w:lang w:val="en-US"/>
              </w:rPr>
              <w:t>device</w:t>
            </w:r>
            <w:r w:rsidRPr="00B73C5B">
              <w:rPr>
                <w:rFonts w:ascii="Times New Roman" w:hAnsi="Times New Roman"/>
                <w:sz w:val="24"/>
                <w:szCs w:val="24"/>
                <w:lang w:val="en-US"/>
              </w:rPr>
              <w:t xml:space="preserve"> transport to the </w:t>
            </w:r>
            <w:r w:rsidR="00F16328">
              <w:rPr>
                <w:rFonts w:ascii="Times New Roman" w:hAnsi="Times New Roman"/>
                <w:sz w:val="24"/>
                <w:szCs w:val="24"/>
                <w:lang w:val="en-US"/>
              </w:rPr>
              <w:t xml:space="preserve">place of </w:t>
            </w:r>
            <w:r w:rsidRPr="00B73C5B">
              <w:rPr>
                <w:rFonts w:ascii="Times New Roman" w:hAnsi="Times New Roman"/>
                <w:sz w:val="24"/>
                <w:szCs w:val="24"/>
                <w:lang w:val="en-US"/>
              </w:rPr>
              <w:t>performance, its installation including all related activities (packaging, transport, disposal of waste, etc.), commissioning</w:t>
            </w:r>
            <w:r w:rsidR="00F16328">
              <w:rPr>
                <w:rFonts w:ascii="Times New Roman" w:hAnsi="Times New Roman"/>
                <w:sz w:val="24"/>
                <w:szCs w:val="24"/>
                <w:lang w:val="en-US"/>
              </w:rPr>
              <w:t xml:space="preserve"> </w:t>
            </w:r>
            <w:r w:rsidR="00F16328" w:rsidRPr="00F16328">
              <w:rPr>
                <w:rFonts w:ascii="Times New Roman" w:hAnsi="Times New Roman"/>
                <w:sz w:val="24"/>
                <w:szCs w:val="24"/>
                <w:lang w:val="en-US"/>
              </w:rPr>
              <w:t>as well as calibration, including the preparation of a calibration protocol</w:t>
            </w:r>
            <w:r w:rsidRPr="00B73C5B">
              <w:rPr>
                <w:rFonts w:ascii="Times New Roman" w:hAnsi="Times New Roman"/>
                <w:sz w:val="24"/>
                <w:szCs w:val="24"/>
                <w:lang w:val="en-US"/>
              </w:rPr>
              <w:t>. The Supply subject matter also includes the provision of free telephone consultations by the Supplier to the Client during working hours.</w:t>
            </w:r>
          </w:p>
        </w:tc>
      </w:tr>
      <w:tr w:rsidR="00E34014" w:rsidRPr="006124BB" w14:paraId="270A9D99" w14:textId="19995D69" w:rsidTr="00992FDD">
        <w:tc>
          <w:tcPr>
            <w:tcW w:w="5174" w:type="dxa"/>
          </w:tcPr>
          <w:p w14:paraId="5F464D26" w14:textId="5CC21C9E" w:rsidR="00E34014" w:rsidRPr="006124BB" w:rsidRDefault="00E34014" w:rsidP="00E67EA6">
            <w:pPr>
              <w:pStyle w:val="Odstavecseseznamem"/>
              <w:numPr>
                <w:ilvl w:val="0"/>
                <w:numId w:val="27"/>
              </w:numPr>
              <w:suppressAutoHyphens/>
              <w:autoSpaceDN w:val="0"/>
              <w:spacing w:after="120"/>
              <w:ind w:left="567" w:hanging="567"/>
              <w:contextualSpacing w:val="0"/>
              <w:jc w:val="both"/>
              <w:textAlignment w:val="baseline"/>
              <w:rPr>
                <w:rFonts w:ascii="Times New Roman" w:eastAsia="Times New Roman" w:hAnsi="Times New Roman" w:cs="Times New Roman"/>
                <w:b/>
                <w:sz w:val="24"/>
                <w:szCs w:val="24"/>
                <w:lang w:eastAsia="cs-CZ"/>
              </w:rPr>
            </w:pPr>
            <w:r w:rsidRPr="006124BB">
              <w:rPr>
                <w:rFonts w:ascii="Times New Roman" w:eastAsia="Times New Roman" w:hAnsi="Times New Roman" w:cs="Times New Roman"/>
                <w:sz w:val="24"/>
                <w:szCs w:val="24"/>
                <w:lang w:eastAsia="cs-CZ"/>
              </w:rPr>
              <w:t xml:space="preserve">Dodavatel je zároveň povinen provést </w:t>
            </w:r>
            <w:r w:rsidRPr="006124BB">
              <w:rPr>
                <w:rFonts w:ascii="Times New Roman" w:eastAsia="Times New Roman" w:hAnsi="Times New Roman" w:cs="Times New Roman"/>
                <w:b/>
                <w:sz w:val="24"/>
                <w:szCs w:val="24"/>
                <w:lang w:eastAsia="cs-CZ"/>
              </w:rPr>
              <w:t>zaškolení obsluhy</w:t>
            </w:r>
            <w:r w:rsidRPr="006124BB">
              <w:rPr>
                <w:rFonts w:ascii="Times New Roman" w:eastAsia="Times New Roman" w:hAnsi="Times New Roman" w:cs="Times New Roman"/>
                <w:sz w:val="24"/>
                <w:szCs w:val="24"/>
                <w:lang w:eastAsia="cs-CZ"/>
              </w:rPr>
              <w:t xml:space="preserve"> Předmětu dodávky, kterou se rozumí </w:t>
            </w:r>
            <w:r w:rsidRPr="006124BB">
              <w:rPr>
                <w:rFonts w:ascii="Times New Roman" w:eastAsia="Times New Roman" w:hAnsi="Times New Roman" w:cs="Times New Roman"/>
                <w:b/>
                <w:sz w:val="24"/>
                <w:szCs w:val="24"/>
                <w:lang w:eastAsia="cs-CZ"/>
              </w:rPr>
              <w:t>min. 2 pracovníci</w:t>
            </w:r>
            <w:r w:rsidRPr="006124BB">
              <w:rPr>
                <w:rFonts w:ascii="Times New Roman" w:eastAsia="Times New Roman" w:hAnsi="Times New Roman" w:cs="Times New Roman"/>
                <w:sz w:val="24"/>
                <w:szCs w:val="24"/>
                <w:lang w:eastAsia="cs-CZ"/>
              </w:rPr>
              <w:t xml:space="preserve"> Objednatele. </w:t>
            </w:r>
            <w:r w:rsidRPr="006124BB">
              <w:rPr>
                <w:rFonts w:ascii="Times New Roman" w:eastAsia="Times New Roman" w:hAnsi="Times New Roman" w:cs="Times New Roman"/>
                <w:sz w:val="24"/>
                <w:szCs w:val="24"/>
                <w:lang w:eastAsia="cs-CZ"/>
              </w:rPr>
              <w:lastRenderedPageBreak/>
              <w:t xml:space="preserve">Zaškolení proběhne v českém nebo anglickém jazyce bezprostředně po instalaci; zaškolení musí být vedeno po dobu </w:t>
            </w:r>
            <w:r w:rsidRPr="006124BB">
              <w:rPr>
                <w:rFonts w:ascii="Times New Roman" w:eastAsia="Times New Roman" w:hAnsi="Times New Roman" w:cs="Times New Roman"/>
                <w:b/>
                <w:sz w:val="24"/>
                <w:szCs w:val="24"/>
                <w:lang w:eastAsia="cs-CZ"/>
              </w:rPr>
              <w:t>min. 1 pracovního dne (8 hodin)</w:t>
            </w:r>
            <w:r w:rsidRPr="006124BB">
              <w:rPr>
                <w:rFonts w:ascii="Times New Roman" w:eastAsia="Times New Roman" w:hAnsi="Times New Roman" w:cs="Times New Roman"/>
                <w:sz w:val="24"/>
                <w:szCs w:val="24"/>
                <w:lang w:eastAsia="cs-CZ"/>
              </w:rPr>
              <w:t xml:space="preserve">, a to v rozsahu nezbytných vědomostí pro řádné užívání a obsluhování Předmětu dodávky. </w:t>
            </w:r>
            <w:r w:rsidRPr="006124BB">
              <w:rPr>
                <w:rFonts w:ascii="Times New Roman" w:eastAsia="Times New Roman" w:hAnsi="Times New Roman" w:cs="Times New Roman"/>
                <w:b/>
                <w:sz w:val="24"/>
                <w:szCs w:val="24"/>
                <w:lang w:eastAsia="cs-CZ"/>
              </w:rPr>
              <w:t>Zaškolení obsluhy proběhne na adrese Objednatele v Záluží 4, 436 01 Litvínov.</w:t>
            </w:r>
          </w:p>
        </w:tc>
        <w:tc>
          <w:tcPr>
            <w:tcW w:w="5174" w:type="dxa"/>
          </w:tcPr>
          <w:p w14:paraId="2BA14296" w14:textId="28D0D6F0" w:rsidR="00FA7731" w:rsidRPr="00B73C5B" w:rsidRDefault="00E34014" w:rsidP="00E67EA6">
            <w:pPr>
              <w:pStyle w:val="Odstavecseseznamem"/>
              <w:numPr>
                <w:ilvl w:val="0"/>
                <w:numId w:val="28"/>
              </w:numPr>
              <w:suppressAutoHyphens/>
              <w:autoSpaceDN w:val="0"/>
              <w:spacing w:after="120"/>
              <w:ind w:hanging="502"/>
              <w:contextualSpacing w:val="0"/>
              <w:jc w:val="both"/>
              <w:textAlignment w:val="baseline"/>
              <w:rPr>
                <w:rFonts w:ascii="Times New Roman" w:eastAsia="Times New Roman" w:hAnsi="Times New Roman" w:cs="Times New Roman"/>
                <w:sz w:val="24"/>
                <w:szCs w:val="24"/>
                <w:lang w:val="en-US" w:eastAsia="cs-CZ"/>
              </w:rPr>
            </w:pPr>
            <w:r w:rsidRPr="00B73C5B">
              <w:rPr>
                <w:rFonts w:ascii="Times New Roman" w:hAnsi="Times New Roman"/>
                <w:sz w:val="24"/>
                <w:szCs w:val="24"/>
                <w:lang w:val="en-US"/>
              </w:rPr>
              <w:lastRenderedPageBreak/>
              <w:t xml:space="preserve">The Supplier is also obliged to </w:t>
            </w:r>
            <w:r w:rsidRPr="00FA7731">
              <w:rPr>
                <w:rFonts w:ascii="Times New Roman" w:hAnsi="Times New Roman"/>
                <w:b/>
                <w:bCs/>
                <w:sz w:val="24"/>
                <w:szCs w:val="24"/>
                <w:lang w:val="en-US"/>
              </w:rPr>
              <w:t>train the operators</w:t>
            </w:r>
            <w:r w:rsidRPr="00B73C5B">
              <w:rPr>
                <w:rFonts w:ascii="Times New Roman" w:hAnsi="Times New Roman"/>
                <w:sz w:val="24"/>
                <w:szCs w:val="24"/>
                <w:lang w:val="en-US"/>
              </w:rPr>
              <w:t xml:space="preserve"> of the Supply subject matter which includes </w:t>
            </w:r>
            <w:r w:rsidRPr="00FA7731">
              <w:rPr>
                <w:rFonts w:ascii="Times New Roman" w:hAnsi="Times New Roman"/>
                <w:b/>
                <w:bCs/>
                <w:sz w:val="24"/>
                <w:szCs w:val="24"/>
                <w:lang w:val="en-US"/>
              </w:rPr>
              <w:t>at least 2 employees</w:t>
            </w:r>
            <w:r w:rsidRPr="00B73C5B">
              <w:rPr>
                <w:rFonts w:ascii="Times New Roman" w:hAnsi="Times New Roman"/>
                <w:sz w:val="24"/>
                <w:szCs w:val="24"/>
                <w:lang w:val="en-US"/>
              </w:rPr>
              <w:t xml:space="preserve"> of the Client</w:t>
            </w:r>
            <w:r w:rsidR="00FA7731">
              <w:rPr>
                <w:rFonts w:ascii="Times New Roman" w:hAnsi="Times New Roman"/>
                <w:sz w:val="24"/>
                <w:szCs w:val="24"/>
                <w:lang w:val="en-US"/>
              </w:rPr>
              <w:t>.</w:t>
            </w:r>
            <w:r w:rsidR="00FA7731" w:rsidRPr="00FA7731">
              <w:rPr>
                <w:rFonts w:ascii="Times New Roman" w:eastAsia="Times New Roman" w:hAnsi="Times New Roman" w:cs="Times New Roman"/>
                <w:sz w:val="24"/>
                <w:szCs w:val="24"/>
                <w:lang w:val="en-US" w:eastAsia="cs-CZ"/>
              </w:rPr>
              <w:t xml:space="preserve"> </w:t>
            </w:r>
            <w:r w:rsidR="00FA7731" w:rsidRPr="00FA7731">
              <w:rPr>
                <w:rFonts w:ascii="Times New Roman" w:eastAsia="Times New Roman" w:hAnsi="Times New Roman" w:cs="Times New Roman"/>
                <w:sz w:val="24"/>
                <w:szCs w:val="24"/>
                <w:lang w:val="en-US" w:eastAsia="cs-CZ"/>
              </w:rPr>
              <w:lastRenderedPageBreak/>
              <w:t xml:space="preserve">The training will take place immediately after installation </w:t>
            </w:r>
            <w:r w:rsidR="00FA7731">
              <w:rPr>
                <w:rFonts w:ascii="Times New Roman" w:eastAsia="Times New Roman" w:hAnsi="Times New Roman" w:cs="Times New Roman"/>
                <w:sz w:val="24"/>
                <w:szCs w:val="24"/>
                <w:lang w:val="en-US" w:eastAsia="cs-CZ"/>
              </w:rPr>
              <w:t xml:space="preserve">and will be performed </w:t>
            </w:r>
            <w:r w:rsidR="00FA7731" w:rsidRPr="00FA7731">
              <w:rPr>
                <w:rFonts w:ascii="Times New Roman" w:eastAsia="Times New Roman" w:hAnsi="Times New Roman" w:cs="Times New Roman"/>
                <w:sz w:val="24"/>
                <w:szCs w:val="24"/>
                <w:lang w:val="en-US" w:eastAsia="cs-CZ"/>
              </w:rPr>
              <w:t xml:space="preserve">in Czech or English </w:t>
            </w:r>
            <w:r w:rsidR="00FA7731">
              <w:rPr>
                <w:rFonts w:ascii="Times New Roman" w:eastAsia="Times New Roman" w:hAnsi="Times New Roman" w:cs="Times New Roman"/>
                <w:sz w:val="24"/>
                <w:szCs w:val="24"/>
                <w:lang w:val="en-US" w:eastAsia="cs-CZ"/>
              </w:rPr>
              <w:t>language</w:t>
            </w:r>
            <w:r w:rsidR="00FA7731" w:rsidRPr="00FA7731">
              <w:rPr>
                <w:rFonts w:ascii="Times New Roman" w:eastAsia="Times New Roman" w:hAnsi="Times New Roman" w:cs="Times New Roman"/>
                <w:sz w:val="24"/>
                <w:szCs w:val="24"/>
                <w:lang w:val="en-US" w:eastAsia="cs-CZ"/>
              </w:rPr>
              <w:t xml:space="preserve">; training must be conducted for a </w:t>
            </w:r>
            <w:r w:rsidR="00FA7731" w:rsidRPr="00FA7731">
              <w:rPr>
                <w:rFonts w:ascii="Times New Roman" w:eastAsia="Times New Roman" w:hAnsi="Times New Roman" w:cs="Times New Roman"/>
                <w:b/>
                <w:bCs/>
                <w:sz w:val="24"/>
                <w:szCs w:val="24"/>
                <w:lang w:val="en-US" w:eastAsia="cs-CZ"/>
              </w:rPr>
              <w:t>minimal period of 1 working day (8 hours)</w:t>
            </w:r>
            <w:r w:rsidR="00FA7731" w:rsidRPr="00FA7731">
              <w:rPr>
                <w:rFonts w:ascii="Times New Roman" w:eastAsia="Times New Roman" w:hAnsi="Times New Roman" w:cs="Times New Roman"/>
                <w:sz w:val="24"/>
                <w:szCs w:val="24"/>
                <w:lang w:val="en-US" w:eastAsia="cs-CZ"/>
              </w:rPr>
              <w:t xml:space="preserve">, to the extent necessary for the proper use and service of the Subject of Delivery. </w:t>
            </w:r>
            <w:r w:rsidR="00FA7731" w:rsidRPr="00FA7731">
              <w:rPr>
                <w:rFonts w:ascii="Times New Roman" w:eastAsia="Times New Roman" w:hAnsi="Times New Roman" w:cs="Times New Roman"/>
                <w:b/>
                <w:bCs/>
                <w:sz w:val="24"/>
                <w:szCs w:val="24"/>
                <w:lang w:val="en-US" w:eastAsia="cs-CZ"/>
              </w:rPr>
              <w:t xml:space="preserve">Operator training will take place at the Client’s address at </w:t>
            </w:r>
            <w:proofErr w:type="spellStart"/>
            <w:r w:rsidR="00FA7731" w:rsidRPr="00FA7731">
              <w:rPr>
                <w:rFonts w:ascii="Times New Roman" w:eastAsia="Times New Roman" w:hAnsi="Times New Roman" w:cs="Times New Roman"/>
                <w:b/>
                <w:bCs/>
                <w:sz w:val="24"/>
                <w:szCs w:val="24"/>
                <w:lang w:val="en-US" w:eastAsia="cs-CZ"/>
              </w:rPr>
              <w:t>Záluží</w:t>
            </w:r>
            <w:proofErr w:type="spellEnd"/>
            <w:r w:rsidR="00FA7731" w:rsidRPr="00FA7731">
              <w:rPr>
                <w:rFonts w:ascii="Times New Roman" w:eastAsia="Times New Roman" w:hAnsi="Times New Roman" w:cs="Times New Roman"/>
                <w:b/>
                <w:bCs/>
                <w:sz w:val="24"/>
                <w:szCs w:val="24"/>
                <w:lang w:val="en-US" w:eastAsia="cs-CZ"/>
              </w:rPr>
              <w:t xml:space="preserve"> 4, 436 01 </w:t>
            </w:r>
            <w:proofErr w:type="spellStart"/>
            <w:r w:rsidR="00FA7731" w:rsidRPr="00FA7731">
              <w:rPr>
                <w:rFonts w:ascii="Times New Roman" w:eastAsia="Times New Roman" w:hAnsi="Times New Roman" w:cs="Times New Roman"/>
                <w:b/>
                <w:bCs/>
                <w:sz w:val="24"/>
                <w:szCs w:val="24"/>
                <w:lang w:val="en-US" w:eastAsia="cs-CZ"/>
              </w:rPr>
              <w:t>Litvínov</w:t>
            </w:r>
            <w:proofErr w:type="spellEnd"/>
            <w:r w:rsidR="00FA7731" w:rsidRPr="00FA7731">
              <w:rPr>
                <w:rFonts w:ascii="Times New Roman" w:eastAsia="Times New Roman" w:hAnsi="Times New Roman" w:cs="Times New Roman"/>
                <w:sz w:val="24"/>
                <w:szCs w:val="24"/>
                <w:lang w:val="en-US" w:eastAsia="cs-CZ"/>
              </w:rPr>
              <w:t>.</w:t>
            </w:r>
          </w:p>
        </w:tc>
      </w:tr>
      <w:tr w:rsidR="00992FDD" w:rsidRPr="006124BB" w14:paraId="62B74103" w14:textId="64844C3B" w:rsidTr="00992FDD">
        <w:tc>
          <w:tcPr>
            <w:tcW w:w="5174" w:type="dxa"/>
          </w:tcPr>
          <w:p w14:paraId="5D4CB48C" w14:textId="77777777" w:rsidR="00992FDD" w:rsidRPr="006124BB" w:rsidRDefault="00992FDD" w:rsidP="00E67EA6">
            <w:pPr>
              <w:pStyle w:val="Odstavecseseznamem"/>
              <w:numPr>
                <w:ilvl w:val="0"/>
                <w:numId w:val="28"/>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lastRenderedPageBreak/>
              <w:t xml:space="preserve">Součástí dodání Předmětu dodávky je rovněž dodání následující dokumentace a služby: </w:t>
            </w:r>
          </w:p>
        </w:tc>
        <w:tc>
          <w:tcPr>
            <w:tcW w:w="5174" w:type="dxa"/>
          </w:tcPr>
          <w:p w14:paraId="426D682C" w14:textId="4372A9B3" w:rsidR="00992FDD" w:rsidRPr="00B73C5B" w:rsidRDefault="00E34014" w:rsidP="00E67EA6">
            <w:pPr>
              <w:pStyle w:val="Odstavecseseznamem3"/>
              <w:numPr>
                <w:ilvl w:val="0"/>
                <w:numId w:val="29"/>
              </w:numPr>
              <w:suppressAutoHyphens/>
              <w:autoSpaceDN w:val="0"/>
              <w:spacing w:after="120"/>
              <w:ind w:hanging="502"/>
              <w:contextualSpacing w:val="0"/>
              <w:jc w:val="both"/>
              <w:textAlignment w:val="baseline"/>
              <w:rPr>
                <w:rFonts w:ascii="Times New Roman" w:hAnsi="Times New Roman"/>
                <w:sz w:val="24"/>
                <w:szCs w:val="24"/>
                <w:lang w:val="en-US"/>
              </w:rPr>
            </w:pPr>
            <w:r w:rsidRPr="00B73C5B">
              <w:rPr>
                <w:rFonts w:ascii="Times New Roman" w:hAnsi="Times New Roman"/>
                <w:sz w:val="24"/>
                <w:szCs w:val="24"/>
                <w:lang w:val="en-US"/>
              </w:rPr>
              <w:t xml:space="preserve">The delivery of the Supply subject matter includes </w:t>
            </w:r>
            <w:r w:rsidR="004404E7">
              <w:rPr>
                <w:rFonts w:ascii="Times New Roman" w:hAnsi="Times New Roman"/>
                <w:sz w:val="24"/>
                <w:szCs w:val="24"/>
                <w:lang w:val="en-US"/>
              </w:rPr>
              <w:t>provision</w:t>
            </w:r>
            <w:r w:rsidRPr="00B73C5B">
              <w:rPr>
                <w:rFonts w:ascii="Times New Roman" w:hAnsi="Times New Roman"/>
                <w:sz w:val="24"/>
                <w:szCs w:val="24"/>
                <w:lang w:val="en-US"/>
              </w:rPr>
              <w:t xml:space="preserve"> of the </w:t>
            </w:r>
            <w:r w:rsidR="00261D71">
              <w:rPr>
                <w:rFonts w:ascii="Times New Roman" w:hAnsi="Times New Roman"/>
                <w:sz w:val="24"/>
                <w:szCs w:val="24"/>
                <w:lang w:val="en-US"/>
              </w:rPr>
              <w:t>following</w:t>
            </w:r>
            <w:r w:rsidRPr="00B73C5B">
              <w:rPr>
                <w:rFonts w:ascii="Times New Roman" w:hAnsi="Times New Roman"/>
                <w:sz w:val="24"/>
                <w:szCs w:val="24"/>
                <w:lang w:val="en-US"/>
              </w:rPr>
              <w:t xml:space="preserve"> documentation</w:t>
            </w:r>
            <w:r w:rsidR="004404E7">
              <w:rPr>
                <w:rFonts w:ascii="Times New Roman" w:hAnsi="Times New Roman"/>
                <w:sz w:val="24"/>
                <w:szCs w:val="24"/>
                <w:lang w:val="en-US"/>
              </w:rPr>
              <w:t xml:space="preserve"> and activi</w:t>
            </w:r>
            <w:r w:rsidR="00B2376A">
              <w:rPr>
                <w:rFonts w:ascii="Times New Roman" w:hAnsi="Times New Roman"/>
                <w:sz w:val="24"/>
                <w:szCs w:val="24"/>
                <w:lang w:val="en-US"/>
              </w:rPr>
              <w:t>ty</w:t>
            </w:r>
            <w:r w:rsidRPr="00B73C5B">
              <w:rPr>
                <w:rFonts w:ascii="Times New Roman" w:hAnsi="Times New Roman"/>
                <w:sz w:val="24"/>
                <w:szCs w:val="24"/>
                <w:lang w:val="en-US"/>
              </w:rPr>
              <w:t xml:space="preserve">: </w:t>
            </w:r>
          </w:p>
        </w:tc>
      </w:tr>
      <w:tr w:rsidR="00992FDD" w:rsidRPr="006124BB" w14:paraId="39A12248" w14:textId="7A4239AC" w:rsidTr="00992FDD">
        <w:tc>
          <w:tcPr>
            <w:tcW w:w="5174" w:type="dxa"/>
          </w:tcPr>
          <w:p w14:paraId="2B460E58" w14:textId="77777777" w:rsidR="00992FDD" w:rsidRPr="006124BB" w:rsidRDefault="00992FDD" w:rsidP="00E67EA6">
            <w:pPr>
              <w:pStyle w:val="Odstavecseseznamem"/>
              <w:numPr>
                <w:ilvl w:val="1"/>
                <w:numId w:val="29"/>
              </w:numPr>
              <w:suppressAutoHyphens/>
              <w:autoSpaceDN w:val="0"/>
              <w:spacing w:after="120"/>
              <w:ind w:left="1177" w:hanging="568"/>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 xml:space="preserve">Instalace dodaného Předmětu dodávky; </w:t>
            </w:r>
          </w:p>
        </w:tc>
        <w:tc>
          <w:tcPr>
            <w:tcW w:w="5174" w:type="dxa"/>
          </w:tcPr>
          <w:p w14:paraId="59AB6595" w14:textId="19A19AC0" w:rsidR="00992FDD" w:rsidRPr="00B73C5B" w:rsidRDefault="001528AA" w:rsidP="00E67EA6">
            <w:pPr>
              <w:pStyle w:val="Odstavecseseznamem"/>
              <w:numPr>
                <w:ilvl w:val="0"/>
                <w:numId w:val="31"/>
              </w:numPr>
              <w:suppressAutoHyphens/>
              <w:autoSpaceDN w:val="0"/>
              <w:spacing w:after="120"/>
              <w:ind w:left="1105" w:hanging="567"/>
              <w:contextualSpacing w:val="0"/>
              <w:jc w:val="both"/>
              <w:textAlignment w:val="baseline"/>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Installation of the delivered Supply subject matter;</w:t>
            </w:r>
          </w:p>
        </w:tc>
      </w:tr>
      <w:tr w:rsidR="00E34014" w:rsidRPr="006124BB" w14:paraId="0756FFCC" w14:textId="1F64E6C3" w:rsidTr="00992FDD">
        <w:tc>
          <w:tcPr>
            <w:tcW w:w="5174" w:type="dxa"/>
          </w:tcPr>
          <w:p w14:paraId="75ACF59A" w14:textId="77777777" w:rsidR="00E34014" w:rsidRPr="006124BB" w:rsidRDefault="00E34014" w:rsidP="00E67EA6">
            <w:pPr>
              <w:pStyle w:val="Odstavecseseznamem"/>
              <w:numPr>
                <w:ilvl w:val="0"/>
                <w:numId w:val="31"/>
              </w:numPr>
              <w:suppressAutoHyphens/>
              <w:autoSpaceDN w:val="0"/>
              <w:spacing w:after="120"/>
              <w:ind w:left="1177" w:hanging="568"/>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 xml:space="preserve">Podrobný návod k obsluze Předmětu dodávky, návod na údržbu v českém nebo anglickém jazyce v listinné podobě a v elektronické podobě na </w:t>
            </w:r>
            <w:proofErr w:type="spellStart"/>
            <w:r w:rsidRPr="006124BB">
              <w:rPr>
                <w:rFonts w:ascii="Times New Roman" w:eastAsia="Times New Roman" w:hAnsi="Times New Roman" w:cs="Times New Roman"/>
                <w:sz w:val="24"/>
                <w:szCs w:val="24"/>
                <w:lang w:val="en-US" w:eastAsia="cs-CZ"/>
              </w:rPr>
              <w:t>Flashdisku</w:t>
            </w:r>
            <w:proofErr w:type="spellEnd"/>
            <w:r w:rsidRPr="006124BB">
              <w:rPr>
                <w:rFonts w:ascii="Times New Roman" w:eastAsia="Times New Roman" w:hAnsi="Times New Roman" w:cs="Times New Roman"/>
                <w:sz w:val="24"/>
                <w:szCs w:val="24"/>
                <w:lang w:val="en-US" w:eastAsia="cs-CZ"/>
              </w:rPr>
              <w:t xml:space="preserve"> </w:t>
            </w:r>
            <w:r w:rsidRPr="006124BB">
              <w:rPr>
                <w:rFonts w:ascii="Times New Roman" w:eastAsia="Times New Roman" w:hAnsi="Times New Roman" w:cs="Times New Roman"/>
                <w:sz w:val="24"/>
                <w:szCs w:val="24"/>
                <w:lang w:eastAsia="cs-CZ"/>
              </w:rPr>
              <w:t>nebo na jiném obdobném datovém nosiči;</w:t>
            </w:r>
          </w:p>
        </w:tc>
        <w:tc>
          <w:tcPr>
            <w:tcW w:w="5174" w:type="dxa"/>
          </w:tcPr>
          <w:p w14:paraId="7CF59450" w14:textId="68EE9F3F" w:rsidR="00E34014" w:rsidRPr="00B73C5B" w:rsidRDefault="00E34014" w:rsidP="00E67EA6">
            <w:pPr>
              <w:pStyle w:val="Odstavecseseznamem"/>
              <w:numPr>
                <w:ilvl w:val="0"/>
                <w:numId w:val="32"/>
              </w:numPr>
              <w:suppressAutoHyphens/>
              <w:autoSpaceDN w:val="0"/>
              <w:spacing w:after="120"/>
              <w:ind w:left="1105" w:hanging="567"/>
              <w:contextualSpacing w:val="0"/>
              <w:jc w:val="both"/>
              <w:textAlignment w:val="baseline"/>
              <w:rPr>
                <w:rFonts w:ascii="Times New Roman" w:eastAsia="Times New Roman" w:hAnsi="Times New Roman" w:cs="Times New Roman"/>
                <w:sz w:val="24"/>
                <w:szCs w:val="24"/>
                <w:lang w:val="en-US" w:eastAsia="cs-CZ"/>
              </w:rPr>
            </w:pPr>
            <w:r w:rsidRPr="00B73C5B">
              <w:rPr>
                <w:rFonts w:ascii="Times New Roman" w:hAnsi="Times New Roman"/>
                <w:sz w:val="24"/>
                <w:szCs w:val="24"/>
                <w:lang w:val="en-US"/>
              </w:rPr>
              <w:t>Detailed operating manual for the Supply subject matter, maintenance manual in Czech or English language</w:t>
            </w:r>
            <w:r w:rsidR="001528AA">
              <w:rPr>
                <w:rFonts w:ascii="Times New Roman" w:hAnsi="Times New Roman"/>
                <w:sz w:val="24"/>
                <w:szCs w:val="24"/>
                <w:lang w:val="en-US"/>
              </w:rPr>
              <w:t xml:space="preserve"> in paper form and electronic form on flash</w:t>
            </w:r>
            <w:r w:rsidR="00D62A6E">
              <w:rPr>
                <w:rFonts w:ascii="Times New Roman" w:hAnsi="Times New Roman"/>
                <w:sz w:val="24"/>
                <w:szCs w:val="24"/>
                <w:lang w:val="en-US"/>
              </w:rPr>
              <w:t xml:space="preserve"> drive</w:t>
            </w:r>
            <w:r w:rsidR="001528AA">
              <w:rPr>
                <w:rFonts w:ascii="Times New Roman" w:hAnsi="Times New Roman"/>
                <w:sz w:val="24"/>
                <w:szCs w:val="24"/>
                <w:lang w:val="en-US"/>
              </w:rPr>
              <w:t xml:space="preserve"> or other similar data carrier</w:t>
            </w:r>
            <w:r w:rsidRPr="00B73C5B">
              <w:rPr>
                <w:rFonts w:ascii="Times New Roman" w:hAnsi="Times New Roman"/>
                <w:sz w:val="24"/>
                <w:szCs w:val="24"/>
                <w:lang w:val="en-US"/>
              </w:rPr>
              <w:t>;</w:t>
            </w:r>
          </w:p>
        </w:tc>
      </w:tr>
      <w:tr w:rsidR="00E34014" w:rsidRPr="006124BB" w14:paraId="24CD129D" w14:textId="7447BA38" w:rsidTr="00992FDD">
        <w:tc>
          <w:tcPr>
            <w:tcW w:w="5174" w:type="dxa"/>
          </w:tcPr>
          <w:p w14:paraId="2F9FE97C" w14:textId="77777777" w:rsidR="00E34014" w:rsidRPr="006124BB" w:rsidRDefault="00E34014" w:rsidP="00E67EA6">
            <w:pPr>
              <w:pStyle w:val="Odstavecseseznamem"/>
              <w:numPr>
                <w:ilvl w:val="0"/>
                <w:numId w:val="32"/>
              </w:numPr>
              <w:suppressAutoHyphens/>
              <w:autoSpaceDN w:val="0"/>
              <w:spacing w:after="120"/>
              <w:ind w:left="1177" w:hanging="568"/>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 xml:space="preserve">Záruční listy, případně potřebné certifikáty, prohlášení o shodě, atesty a další podklady či dokumenty, které je Dodavatel povinen Objednateli předat dle zákona, popř. které jsou obvykle společně s Předmětem dodávky poskytovány, a to </w:t>
            </w:r>
            <w:r w:rsidRPr="006124BB">
              <w:rPr>
                <w:rFonts w:ascii="Times New Roman" w:eastAsia="Times New Roman" w:hAnsi="Times New Roman" w:cs="Times New Roman"/>
                <w:b/>
                <w:sz w:val="24"/>
                <w:szCs w:val="24"/>
                <w:lang w:eastAsia="cs-CZ"/>
              </w:rPr>
              <w:t>ve dvou (2) vyhotoveních v listinné podobě</w:t>
            </w:r>
            <w:r w:rsidRPr="006124BB">
              <w:rPr>
                <w:rFonts w:ascii="Times New Roman" w:eastAsia="Times New Roman" w:hAnsi="Times New Roman" w:cs="Times New Roman"/>
                <w:sz w:val="24"/>
                <w:szCs w:val="24"/>
                <w:lang w:eastAsia="cs-CZ"/>
              </w:rPr>
              <w:t xml:space="preserve">. </w:t>
            </w:r>
          </w:p>
        </w:tc>
        <w:tc>
          <w:tcPr>
            <w:tcW w:w="5174" w:type="dxa"/>
          </w:tcPr>
          <w:p w14:paraId="7EBFEB9A" w14:textId="1710A4E6" w:rsidR="008E4F27" w:rsidRPr="00B73C5B" w:rsidRDefault="00E34014" w:rsidP="00E67EA6">
            <w:pPr>
              <w:pStyle w:val="Odstavecseseznamem"/>
              <w:numPr>
                <w:ilvl w:val="0"/>
                <w:numId w:val="33"/>
              </w:numPr>
              <w:suppressAutoHyphens/>
              <w:autoSpaceDN w:val="0"/>
              <w:spacing w:after="120"/>
              <w:ind w:left="1105" w:hanging="567"/>
              <w:contextualSpacing w:val="0"/>
              <w:jc w:val="both"/>
              <w:textAlignment w:val="baseline"/>
              <w:rPr>
                <w:rFonts w:ascii="Times New Roman" w:eastAsia="Times New Roman" w:hAnsi="Times New Roman" w:cs="Times New Roman"/>
                <w:sz w:val="24"/>
                <w:szCs w:val="24"/>
                <w:lang w:val="en-US" w:eastAsia="cs-CZ"/>
              </w:rPr>
            </w:pPr>
            <w:r w:rsidRPr="00B73C5B">
              <w:rPr>
                <w:rFonts w:ascii="Times New Roman" w:hAnsi="Times New Roman"/>
                <w:sz w:val="24"/>
                <w:szCs w:val="24"/>
                <w:lang w:val="en-US"/>
              </w:rPr>
              <w:t xml:space="preserve">Warranty </w:t>
            </w:r>
            <w:r w:rsidR="008E4F27">
              <w:rPr>
                <w:rFonts w:ascii="Times New Roman" w:hAnsi="Times New Roman"/>
                <w:sz w:val="24"/>
                <w:szCs w:val="24"/>
                <w:lang w:val="en-US"/>
              </w:rPr>
              <w:t>certificates or necessary</w:t>
            </w:r>
            <w:r w:rsidRPr="00B73C5B">
              <w:rPr>
                <w:rFonts w:ascii="Times New Roman" w:hAnsi="Times New Roman"/>
                <w:sz w:val="24"/>
                <w:szCs w:val="24"/>
                <w:lang w:val="en-US"/>
              </w:rPr>
              <w:t xml:space="preserve"> certificates, </w:t>
            </w:r>
            <w:r w:rsidR="008E4F27">
              <w:rPr>
                <w:rFonts w:ascii="Times New Roman" w:hAnsi="Times New Roman"/>
                <w:sz w:val="24"/>
                <w:szCs w:val="24"/>
                <w:lang w:val="en-US"/>
              </w:rPr>
              <w:t>c</w:t>
            </w:r>
            <w:r w:rsidRPr="00B73C5B">
              <w:rPr>
                <w:rFonts w:ascii="Times New Roman" w:hAnsi="Times New Roman"/>
                <w:sz w:val="24"/>
                <w:szCs w:val="24"/>
                <w:lang w:val="en-US"/>
              </w:rPr>
              <w:t>onformity declaration</w:t>
            </w:r>
            <w:r w:rsidR="008E4F27">
              <w:rPr>
                <w:rFonts w:ascii="Times New Roman" w:hAnsi="Times New Roman"/>
                <w:sz w:val="24"/>
                <w:szCs w:val="24"/>
                <w:lang w:val="en-US"/>
              </w:rPr>
              <w:t xml:space="preserve">, </w:t>
            </w:r>
            <w:r w:rsidR="008E4F27" w:rsidRPr="008E4F27">
              <w:rPr>
                <w:rFonts w:ascii="Times New Roman" w:eastAsia="Times New Roman" w:hAnsi="Times New Roman" w:cs="Times New Roman"/>
                <w:sz w:val="24"/>
                <w:szCs w:val="24"/>
                <w:lang w:val="en-US" w:eastAsia="cs-CZ"/>
              </w:rPr>
              <w:t xml:space="preserve">attests and other documents or documents that the Supplier is obliged to hand over to the </w:t>
            </w:r>
            <w:r w:rsidR="008E4F27">
              <w:rPr>
                <w:rFonts w:ascii="Times New Roman" w:eastAsia="Times New Roman" w:hAnsi="Times New Roman" w:cs="Times New Roman"/>
                <w:sz w:val="24"/>
                <w:szCs w:val="24"/>
                <w:lang w:val="en-US" w:eastAsia="cs-CZ"/>
              </w:rPr>
              <w:t>Client</w:t>
            </w:r>
            <w:r w:rsidR="008E4F27" w:rsidRPr="008E4F27">
              <w:rPr>
                <w:rFonts w:ascii="Times New Roman" w:eastAsia="Times New Roman" w:hAnsi="Times New Roman" w:cs="Times New Roman"/>
                <w:sz w:val="24"/>
                <w:szCs w:val="24"/>
                <w:lang w:val="en-US" w:eastAsia="cs-CZ"/>
              </w:rPr>
              <w:t xml:space="preserve"> in accordance with the law, or which are usually provided together with the </w:t>
            </w:r>
            <w:r w:rsidR="008E4F27">
              <w:rPr>
                <w:rFonts w:ascii="Times New Roman" w:eastAsia="Times New Roman" w:hAnsi="Times New Roman" w:cs="Times New Roman"/>
                <w:sz w:val="24"/>
                <w:szCs w:val="24"/>
                <w:lang w:val="en-US" w:eastAsia="cs-CZ"/>
              </w:rPr>
              <w:t xml:space="preserve">Supply subject matter, </w:t>
            </w:r>
            <w:r w:rsidR="008E4F27" w:rsidRPr="008E4F27">
              <w:rPr>
                <w:rFonts w:ascii="Times New Roman" w:eastAsia="Times New Roman" w:hAnsi="Times New Roman" w:cs="Times New Roman"/>
                <w:b/>
                <w:bCs/>
                <w:sz w:val="24"/>
                <w:szCs w:val="24"/>
                <w:lang w:val="en-US" w:eastAsia="cs-CZ"/>
              </w:rPr>
              <w:t>all in two (2) copies in paper form</w:t>
            </w:r>
            <w:r w:rsidR="008E4F27">
              <w:rPr>
                <w:rFonts w:ascii="Times New Roman" w:eastAsia="Times New Roman" w:hAnsi="Times New Roman" w:cs="Times New Roman"/>
                <w:sz w:val="24"/>
                <w:szCs w:val="24"/>
                <w:lang w:val="en-US" w:eastAsia="cs-CZ"/>
              </w:rPr>
              <w:t>;</w:t>
            </w:r>
            <w:r w:rsidR="008E4F27" w:rsidRPr="008E4F27">
              <w:rPr>
                <w:rFonts w:ascii="Times New Roman" w:eastAsia="Times New Roman" w:hAnsi="Times New Roman" w:cs="Times New Roman"/>
                <w:sz w:val="24"/>
                <w:szCs w:val="24"/>
                <w:lang w:val="en-US" w:eastAsia="cs-CZ"/>
              </w:rPr>
              <w:t xml:space="preserve"> </w:t>
            </w:r>
          </w:p>
        </w:tc>
      </w:tr>
      <w:tr w:rsidR="00E34014" w:rsidRPr="006124BB" w14:paraId="1537B8F7" w14:textId="23BE7D7D" w:rsidTr="00992FDD">
        <w:tc>
          <w:tcPr>
            <w:tcW w:w="5174" w:type="dxa"/>
          </w:tcPr>
          <w:p w14:paraId="6A4FDF55" w14:textId="77777777" w:rsidR="00E34014" w:rsidRPr="006124BB" w:rsidRDefault="00E34014" w:rsidP="00E67EA6">
            <w:pPr>
              <w:pStyle w:val="Odstavecseseznamem"/>
              <w:numPr>
                <w:ilvl w:val="0"/>
                <w:numId w:val="33"/>
              </w:numPr>
              <w:suppressAutoHyphens/>
              <w:autoSpaceDN w:val="0"/>
              <w:spacing w:after="120"/>
              <w:ind w:left="1177" w:hanging="568"/>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Příslušné certifikáty opravňující k používání Předmětu dodávky v ČR, tj. obvyklé atesty vydané příslušnou státní zkušebnou v některé ze zemí EU;</w:t>
            </w:r>
          </w:p>
        </w:tc>
        <w:tc>
          <w:tcPr>
            <w:tcW w:w="5174" w:type="dxa"/>
          </w:tcPr>
          <w:p w14:paraId="5DE0F8B4" w14:textId="2DEA782A" w:rsidR="00E34014" w:rsidRPr="00B73C5B" w:rsidRDefault="00E34014" w:rsidP="00E67EA6">
            <w:pPr>
              <w:pStyle w:val="Odstavecseseznamem"/>
              <w:numPr>
                <w:ilvl w:val="0"/>
                <w:numId w:val="34"/>
              </w:numPr>
              <w:suppressAutoHyphens/>
              <w:autoSpaceDN w:val="0"/>
              <w:spacing w:after="120"/>
              <w:ind w:left="1105" w:hanging="567"/>
              <w:contextualSpacing w:val="0"/>
              <w:jc w:val="both"/>
              <w:textAlignment w:val="baseline"/>
              <w:rPr>
                <w:rFonts w:ascii="Times New Roman" w:eastAsia="Times New Roman" w:hAnsi="Times New Roman" w:cs="Times New Roman"/>
                <w:sz w:val="24"/>
                <w:szCs w:val="24"/>
                <w:lang w:val="en-US" w:eastAsia="cs-CZ"/>
              </w:rPr>
            </w:pPr>
            <w:r w:rsidRPr="00B73C5B">
              <w:rPr>
                <w:rFonts w:ascii="Times New Roman" w:hAnsi="Times New Roman"/>
                <w:sz w:val="24"/>
                <w:szCs w:val="24"/>
                <w:lang w:val="en-US"/>
              </w:rPr>
              <w:t>Respective certificates with the authori</w:t>
            </w:r>
            <w:r w:rsidR="00E34173">
              <w:rPr>
                <w:rFonts w:ascii="Times New Roman" w:hAnsi="Times New Roman"/>
                <w:sz w:val="24"/>
                <w:szCs w:val="24"/>
                <w:lang w:val="en-US"/>
              </w:rPr>
              <w:t>z</w:t>
            </w:r>
            <w:r w:rsidRPr="00B73C5B">
              <w:rPr>
                <w:rFonts w:ascii="Times New Roman" w:hAnsi="Times New Roman"/>
                <w:sz w:val="24"/>
                <w:szCs w:val="24"/>
                <w:lang w:val="en-US"/>
              </w:rPr>
              <w:t>ation to use the Supply subject matter in the Czech Republic, i.e. common attests issued by the respective official test laboratory in some of the EU country;</w:t>
            </w:r>
          </w:p>
        </w:tc>
      </w:tr>
      <w:tr w:rsidR="00992FDD" w:rsidRPr="006124BB" w14:paraId="73F392BF" w14:textId="1AB1F87F" w:rsidTr="00992FDD">
        <w:tc>
          <w:tcPr>
            <w:tcW w:w="5174" w:type="dxa"/>
          </w:tcPr>
          <w:p w14:paraId="15BFA397" w14:textId="77777777" w:rsidR="00992FDD" w:rsidRPr="006124BB" w:rsidRDefault="00992FDD" w:rsidP="00E67EA6">
            <w:pPr>
              <w:pStyle w:val="Odstavecseseznamem"/>
              <w:numPr>
                <w:ilvl w:val="0"/>
                <w:numId w:val="34"/>
              </w:numPr>
              <w:suppressAutoHyphens/>
              <w:autoSpaceDN w:val="0"/>
              <w:spacing w:after="120"/>
              <w:ind w:left="1177" w:hanging="568"/>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Kalibrace vč. kalibračního listu.</w:t>
            </w:r>
          </w:p>
        </w:tc>
        <w:tc>
          <w:tcPr>
            <w:tcW w:w="5174" w:type="dxa"/>
          </w:tcPr>
          <w:p w14:paraId="3896D137" w14:textId="198983C9" w:rsidR="00992FDD" w:rsidRPr="00B73C5B" w:rsidRDefault="00D21F0F" w:rsidP="00E67EA6">
            <w:pPr>
              <w:pStyle w:val="Odstavecseseznamem"/>
              <w:numPr>
                <w:ilvl w:val="0"/>
                <w:numId w:val="35"/>
              </w:numPr>
              <w:suppressAutoHyphens/>
              <w:autoSpaceDN w:val="0"/>
              <w:spacing w:after="120"/>
              <w:ind w:left="1105" w:hanging="567"/>
              <w:contextualSpacing w:val="0"/>
              <w:jc w:val="both"/>
              <w:textAlignment w:val="baseline"/>
              <w:rPr>
                <w:rFonts w:ascii="Times New Roman" w:eastAsia="Times New Roman" w:hAnsi="Times New Roman" w:cs="Times New Roman"/>
                <w:sz w:val="24"/>
                <w:szCs w:val="24"/>
                <w:lang w:val="en-US" w:eastAsia="cs-CZ"/>
              </w:rPr>
            </w:pPr>
            <w:r w:rsidRPr="00D21F0F">
              <w:rPr>
                <w:rFonts w:ascii="Times New Roman" w:eastAsia="Times New Roman" w:hAnsi="Times New Roman" w:cs="Times New Roman"/>
                <w:sz w:val="24"/>
                <w:szCs w:val="24"/>
                <w:lang w:val="en-US" w:eastAsia="cs-CZ"/>
              </w:rPr>
              <w:t>Calibration incl</w:t>
            </w:r>
            <w:r>
              <w:rPr>
                <w:rFonts w:ascii="Times New Roman" w:eastAsia="Times New Roman" w:hAnsi="Times New Roman" w:cs="Times New Roman"/>
                <w:sz w:val="24"/>
                <w:szCs w:val="24"/>
                <w:lang w:val="en-US" w:eastAsia="cs-CZ"/>
              </w:rPr>
              <w:t>uding</w:t>
            </w:r>
            <w:r w:rsidRPr="00D21F0F">
              <w:rPr>
                <w:rFonts w:ascii="Times New Roman" w:eastAsia="Times New Roman" w:hAnsi="Times New Roman" w:cs="Times New Roman"/>
                <w:sz w:val="24"/>
                <w:szCs w:val="24"/>
                <w:lang w:val="en-US" w:eastAsia="cs-CZ"/>
              </w:rPr>
              <w:t xml:space="preserve"> calibration </w:t>
            </w:r>
            <w:r>
              <w:rPr>
                <w:rFonts w:ascii="Times New Roman" w:eastAsia="Times New Roman" w:hAnsi="Times New Roman" w:cs="Times New Roman"/>
                <w:sz w:val="24"/>
                <w:szCs w:val="24"/>
                <w:lang w:val="en-US" w:eastAsia="cs-CZ"/>
              </w:rPr>
              <w:t>protocol</w:t>
            </w:r>
            <w:r w:rsidRPr="00D21F0F">
              <w:rPr>
                <w:rFonts w:ascii="Times New Roman" w:eastAsia="Times New Roman" w:hAnsi="Times New Roman" w:cs="Times New Roman"/>
                <w:sz w:val="24"/>
                <w:szCs w:val="24"/>
                <w:lang w:val="en-US" w:eastAsia="cs-CZ"/>
              </w:rPr>
              <w:t>.</w:t>
            </w:r>
          </w:p>
        </w:tc>
      </w:tr>
      <w:tr w:rsidR="00992FDD" w:rsidRPr="006124BB" w14:paraId="7090A6DC" w14:textId="0CE503D9" w:rsidTr="00D33FF4">
        <w:tc>
          <w:tcPr>
            <w:tcW w:w="5174" w:type="dxa"/>
            <w:shd w:val="clear" w:color="auto" w:fill="auto"/>
          </w:tcPr>
          <w:p w14:paraId="6251A0BF" w14:textId="26C178D4" w:rsidR="00992FDD" w:rsidRPr="00D33FF4" w:rsidRDefault="00992FDD" w:rsidP="005D3E01">
            <w:pPr>
              <w:spacing w:after="120"/>
              <w:jc w:val="both"/>
              <w:rPr>
                <w:rFonts w:ascii="Times New Roman" w:hAnsi="Times New Roman"/>
                <w:sz w:val="24"/>
                <w:szCs w:val="24"/>
              </w:rPr>
            </w:pPr>
            <w:r w:rsidRPr="00D33FF4">
              <w:rPr>
                <w:rFonts w:ascii="Times New Roman" w:hAnsi="Times New Roman"/>
                <w:sz w:val="24"/>
                <w:szCs w:val="24"/>
              </w:rPr>
              <w:t>Veškeré shora dokumenty (vyjma písm. a.) je</w:t>
            </w:r>
            <w:r w:rsidR="005D3E01">
              <w:rPr>
                <w:rFonts w:ascii="Times New Roman" w:hAnsi="Times New Roman"/>
                <w:sz w:val="24"/>
                <w:szCs w:val="24"/>
              </w:rPr>
              <w:t> </w:t>
            </w:r>
            <w:r w:rsidRPr="00D33FF4">
              <w:rPr>
                <w:rFonts w:ascii="Times New Roman" w:hAnsi="Times New Roman"/>
                <w:sz w:val="24"/>
                <w:szCs w:val="24"/>
              </w:rPr>
              <w:t>Dodavatel povinen Objednateli předat v českém nebo anglickém jazyce.</w:t>
            </w:r>
          </w:p>
        </w:tc>
        <w:tc>
          <w:tcPr>
            <w:tcW w:w="5174" w:type="dxa"/>
            <w:shd w:val="clear" w:color="auto" w:fill="auto"/>
          </w:tcPr>
          <w:p w14:paraId="48D15FA4" w14:textId="309623A5" w:rsidR="00992FDD" w:rsidRPr="00D33FF4" w:rsidRDefault="00E34014" w:rsidP="00E34014">
            <w:pPr>
              <w:tabs>
                <w:tab w:val="left" w:pos="1560"/>
              </w:tabs>
              <w:spacing w:after="120"/>
              <w:jc w:val="both"/>
              <w:rPr>
                <w:rFonts w:ascii="Times New Roman" w:hAnsi="Times New Roman"/>
                <w:sz w:val="24"/>
                <w:szCs w:val="24"/>
                <w:lang w:val="en-US"/>
              </w:rPr>
            </w:pPr>
            <w:r w:rsidRPr="00D33FF4">
              <w:rPr>
                <w:rFonts w:ascii="Times New Roman" w:hAnsi="Times New Roman"/>
                <w:sz w:val="24"/>
                <w:szCs w:val="24"/>
                <w:lang w:val="en-US"/>
              </w:rPr>
              <w:t xml:space="preserve">All </w:t>
            </w:r>
            <w:r w:rsidR="00EF1545" w:rsidRPr="00D33FF4">
              <w:rPr>
                <w:rFonts w:ascii="Times New Roman" w:hAnsi="Times New Roman"/>
                <w:sz w:val="24"/>
                <w:szCs w:val="24"/>
                <w:lang w:val="en-US"/>
              </w:rPr>
              <w:t xml:space="preserve">abovementioned </w:t>
            </w:r>
            <w:r w:rsidRPr="00D33FF4">
              <w:rPr>
                <w:rFonts w:ascii="Times New Roman" w:hAnsi="Times New Roman"/>
                <w:sz w:val="24"/>
                <w:szCs w:val="24"/>
                <w:lang w:val="en-US"/>
              </w:rPr>
              <w:t xml:space="preserve">documents </w:t>
            </w:r>
            <w:r w:rsidR="00EF1545" w:rsidRPr="00D33FF4">
              <w:rPr>
                <w:rFonts w:ascii="Times New Roman" w:hAnsi="Times New Roman"/>
                <w:sz w:val="24"/>
                <w:szCs w:val="24"/>
                <w:lang w:val="en-US"/>
              </w:rPr>
              <w:t xml:space="preserve">(except for documents mentioned in letter a) must be </w:t>
            </w:r>
            <w:r w:rsidRPr="00D33FF4">
              <w:rPr>
                <w:rFonts w:ascii="Times New Roman" w:hAnsi="Times New Roman"/>
                <w:sz w:val="24"/>
                <w:szCs w:val="24"/>
                <w:lang w:val="en-US"/>
              </w:rPr>
              <w:t>submitted to the Client by the Supplier in Czech or English language</w:t>
            </w:r>
            <w:r w:rsidR="007B4EAA" w:rsidRPr="00D33FF4">
              <w:rPr>
                <w:rFonts w:ascii="Times New Roman" w:hAnsi="Times New Roman"/>
                <w:sz w:val="24"/>
                <w:szCs w:val="24"/>
                <w:lang w:val="en-US"/>
              </w:rPr>
              <w:t>.</w:t>
            </w:r>
          </w:p>
        </w:tc>
      </w:tr>
      <w:tr w:rsidR="00992FDD" w:rsidRPr="006124BB" w14:paraId="52D1F583" w14:textId="234EFF2E" w:rsidTr="00992FDD">
        <w:tc>
          <w:tcPr>
            <w:tcW w:w="5174" w:type="dxa"/>
          </w:tcPr>
          <w:p w14:paraId="785E4034" w14:textId="60AA7707" w:rsidR="00992FDD" w:rsidRPr="006124BB" w:rsidRDefault="00992FDD" w:rsidP="005D3E01">
            <w:pPr>
              <w:numPr>
                <w:ilvl w:val="0"/>
                <w:numId w:val="29"/>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 xml:space="preserve">Součástí Předmětu dodávky je dále závazek Dodavatele </w:t>
            </w:r>
            <w:r w:rsidRPr="006124BB">
              <w:rPr>
                <w:rFonts w:ascii="Times New Roman" w:hAnsi="Times New Roman"/>
                <w:b/>
                <w:sz w:val="24"/>
              </w:rPr>
              <w:t xml:space="preserve">po dobu záruční doby </w:t>
            </w:r>
            <w:r w:rsidRPr="006124BB">
              <w:rPr>
                <w:rFonts w:ascii="Times New Roman" w:hAnsi="Times New Roman"/>
                <w:sz w:val="24"/>
              </w:rPr>
              <w:t xml:space="preserve">ode dne předání a převzetí Předmětu dodávky </w:t>
            </w:r>
            <w:r w:rsidRPr="006124BB">
              <w:rPr>
                <w:rFonts w:ascii="Times New Roman" w:hAnsi="Times New Roman"/>
                <w:sz w:val="24"/>
              </w:rPr>
              <w:lastRenderedPageBreak/>
              <w:t>provádět na Předmětu dodávky konfirmační prohlídky zahrnující mimo jiné kontrolu funkčnosti Předmětu dodávky, jeho seřízení a</w:t>
            </w:r>
            <w:r w:rsidR="005D3E01">
              <w:rPr>
                <w:rFonts w:ascii="Times New Roman" w:hAnsi="Times New Roman"/>
                <w:sz w:val="24"/>
              </w:rPr>
              <w:t> </w:t>
            </w:r>
            <w:r w:rsidRPr="006124BB">
              <w:rPr>
                <w:rFonts w:ascii="Times New Roman" w:hAnsi="Times New Roman"/>
                <w:sz w:val="24"/>
              </w:rPr>
              <w:t xml:space="preserve">kalibraci. </w:t>
            </w:r>
            <w:r w:rsidRPr="006124BB">
              <w:rPr>
                <w:rFonts w:ascii="Times New Roman" w:hAnsi="Times New Roman"/>
                <w:b/>
                <w:sz w:val="24"/>
              </w:rPr>
              <w:t>Konfirmační prohlídka</w:t>
            </w:r>
            <w:r w:rsidRPr="006124BB">
              <w:rPr>
                <w:rFonts w:ascii="Times New Roman" w:hAnsi="Times New Roman"/>
                <w:sz w:val="24"/>
              </w:rPr>
              <w:t xml:space="preserve"> bude probíhat nejméně jednou ročně, nestanoví-li výrobce či Dodavatel frekvenci častější. Odměna za provádění konfirmační prohlídky je již zahrnuta v ceně za Předmět dodávky.</w:t>
            </w:r>
          </w:p>
        </w:tc>
        <w:tc>
          <w:tcPr>
            <w:tcW w:w="5174" w:type="dxa"/>
          </w:tcPr>
          <w:p w14:paraId="28A05111" w14:textId="49F24B7D" w:rsidR="00992FDD" w:rsidRPr="00B73C5B" w:rsidRDefault="00EF1545" w:rsidP="00E67EA6">
            <w:pPr>
              <w:numPr>
                <w:ilvl w:val="0"/>
                <w:numId w:val="30"/>
              </w:numPr>
              <w:suppressAutoHyphens/>
              <w:autoSpaceDN w:val="0"/>
              <w:spacing w:before="120" w:after="120"/>
              <w:ind w:hanging="502"/>
              <w:jc w:val="both"/>
              <w:textAlignment w:val="baseline"/>
              <w:rPr>
                <w:rFonts w:ascii="Times New Roman" w:hAnsi="Times New Roman"/>
                <w:sz w:val="24"/>
                <w:lang w:val="en-US"/>
              </w:rPr>
            </w:pPr>
            <w:r>
              <w:rPr>
                <w:rFonts w:ascii="Times New Roman" w:hAnsi="Times New Roman"/>
                <w:sz w:val="24"/>
                <w:lang w:val="en-US"/>
              </w:rPr>
              <w:lastRenderedPageBreak/>
              <w:t>T</w:t>
            </w:r>
            <w:r w:rsidRPr="00EF1545">
              <w:rPr>
                <w:rFonts w:ascii="Times New Roman" w:hAnsi="Times New Roman"/>
                <w:sz w:val="24"/>
                <w:lang w:val="en-US"/>
              </w:rPr>
              <w:t>he S</w:t>
            </w:r>
            <w:r w:rsidR="004B34E9">
              <w:rPr>
                <w:rFonts w:ascii="Times New Roman" w:hAnsi="Times New Roman"/>
                <w:sz w:val="24"/>
                <w:lang w:val="en-US"/>
              </w:rPr>
              <w:t>upply s</w:t>
            </w:r>
            <w:r w:rsidRPr="00EF1545">
              <w:rPr>
                <w:rFonts w:ascii="Times New Roman" w:hAnsi="Times New Roman"/>
                <w:sz w:val="24"/>
                <w:lang w:val="en-US"/>
              </w:rPr>
              <w:t>ubject</w:t>
            </w:r>
            <w:r w:rsidR="004B34E9">
              <w:rPr>
                <w:rFonts w:ascii="Times New Roman" w:hAnsi="Times New Roman"/>
                <w:sz w:val="24"/>
                <w:lang w:val="en-US"/>
              </w:rPr>
              <w:t xml:space="preserve"> matter</w:t>
            </w:r>
            <w:r w:rsidRPr="00EF1545">
              <w:rPr>
                <w:rFonts w:ascii="Times New Roman" w:hAnsi="Times New Roman"/>
                <w:sz w:val="24"/>
                <w:lang w:val="en-US"/>
              </w:rPr>
              <w:t xml:space="preserve"> also includes the Supplier</w:t>
            </w:r>
            <w:r w:rsidR="00446A10">
              <w:rPr>
                <w:rFonts w:ascii="Times New Roman" w:hAnsi="Times New Roman"/>
                <w:sz w:val="24"/>
                <w:lang w:val="en-US"/>
              </w:rPr>
              <w:t>’</w:t>
            </w:r>
            <w:r w:rsidRPr="00EF1545">
              <w:rPr>
                <w:rFonts w:ascii="Times New Roman" w:hAnsi="Times New Roman"/>
                <w:sz w:val="24"/>
                <w:lang w:val="en-US"/>
              </w:rPr>
              <w:t xml:space="preserve">s </w:t>
            </w:r>
            <w:r w:rsidR="00CA62A3">
              <w:rPr>
                <w:rFonts w:ascii="Times New Roman" w:hAnsi="Times New Roman"/>
                <w:sz w:val="24"/>
                <w:lang w:val="en-US"/>
              </w:rPr>
              <w:t>commitment</w:t>
            </w:r>
            <w:r w:rsidRPr="00EF1545">
              <w:rPr>
                <w:rFonts w:ascii="Times New Roman" w:hAnsi="Times New Roman"/>
                <w:sz w:val="24"/>
                <w:lang w:val="en-US"/>
              </w:rPr>
              <w:t xml:space="preserve"> to carry out confirmatory inspections </w:t>
            </w:r>
            <w:r w:rsidR="00CA62A3">
              <w:rPr>
                <w:rFonts w:ascii="Times New Roman" w:hAnsi="Times New Roman"/>
                <w:sz w:val="24"/>
                <w:lang w:val="en-US"/>
              </w:rPr>
              <w:t>of</w:t>
            </w:r>
            <w:r w:rsidRPr="00EF1545">
              <w:rPr>
                <w:rFonts w:ascii="Times New Roman" w:hAnsi="Times New Roman"/>
                <w:sz w:val="24"/>
                <w:lang w:val="en-US"/>
              </w:rPr>
              <w:t xml:space="preserve"> the S</w:t>
            </w:r>
            <w:r w:rsidR="00CA62A3">
              <w:rPr>
                <w:rFonts w:ascii="Times New Roman" w:hAnsi="Times New Roman"/>
                <w:sz w:val="24"/>
                <w:lang w:val="en-US"/>
              </w:rPr>
              <w:t>upply s</w:t>
            </w:r>
            <w:r w:rsidRPr="00EF1545">
              <w:rPr>
                <w:rFonts w:ascii="Times New Roman" w:hAnsi="Times New Roman"/>
                <w:sz w:val="24"/>
                <w:lang w:val="en-US"/>
              </w:rPr>
              <w:t>ubject</w:t>
            </w:r>
            <w:r w:rsidR="00CA62A3">
              <w:rPr>
                <w:rFonts w:ascii="Times New Roman" w:hAnsi="Times New Roman"/>
                <w:sz w:val="24"/>
                <w:lang w:val="en-US"/>
              </w:rPr>
              <w:t xml:space="preserve"> </w:t>
            </w:r>
            <w:r w:rsidR="00CA62A3">
              <w:rPr>
                <w:rFonts w:ascii="Times New Roman" w:hAnsi="Times New Roman"/>
                <w:sz w:val="24"/>
                <w:lang w:val="en-US"/>
              </w:rPr>
              <w:lastRenderedPageBreak/>
              <w:t>matter</w:t>
            </w:r>
            <w:r w:rsidRPr="00EF1545">
              <w:rPr>
                <w:rFonts w:ascii="Times New Roman" w:hAnsi="Times New Roman"/>
                <w:sz w:val="24"/>
                <w:lang w:val="en-US"/>
              </w:rPr>
              <w:t xml:space="preserve"> </w:t>
            </w:r>
            <w:r w:rsidR="00CA62A3" w:rsidRPr="00CA62A3">
              <w:rPr>
                <w:rFonts w:ascii="Times New Roman" w:hAnsi="Times New Roman"/>
                <w:b/>
                <w:bCs/>
                <w:sz w:val="24"/>
                <w:lang w:val="en-US"/>
              </w:rPr>
              <w:t>during</w:t>
            </w:r>
            <w:r w:rsidRPr="00CA62A3">
              <w:rPr>
                <w:rFonts w:ascii="Times New Roman" w:hAnsi="Times New Roman"/>
                <w:b/>
                <w:bCs/>
                <w:sz w:val="24"/>
                <w:lang w:val="en-US"/>
              </w:rPr>
              <w:t xml:space="preserve"> warranty period</w:t>
            </w:r>
            <w:r w:rsidRPr="00EF1545">
              <w:rPr>
                <w:rFonts w:ascii="Times New Roman" w:hAnsi="Times New Roman"/>
                <w:sz w:val="24"/>
                <w:lang w:val="en-US"/>
              </w:rPr>
              <w:t xml:space="preserve"> from the date of </w:t>
            </w:r>
            <w:r w:rsidR="00CA62A3">
              <w:rPr>
                <w:rFonts w:ascii="Times New Roman" w:hAnsi="Times New Roman"/>
                <w:sz w:val="24"/>
                <w:lang w:val="en-US"/>
              </w:rPr>
              <w:t>handover</w:t>
            </w:r>
            <w:r w:rsidRPr="00EF1545">
              <w:rPr>
                <w:rFonts w:ascii="Times New Roman" w:hAnsi="Times New Roman"/>
                <w:sz w:val="24"/>
                <w:lang w:val="en-US"/>
              </w:rPr>
              <w:t xml:space="preserve"> and acceptance of the </w:t>
            </w:r>
            <w:r w:rsidR="00CA62A3" w:rsidRPr="00EF1545">
              <w:rPr>
                <w:rFonts w:ascii="Times New Roman" w:hAnsi="Times New Roman"/>
                <w:sz w:val="24"/>
                <w:lang w:val="en-US"/>
              </w:rPr>
              <w:t>S</w:t>
            </w:r>
            <w:r w:rsidR="00CA62A3">
              <w:rPr>
                <w:rFonts w:ascii="Times New Roman" w:hAnsi="Times New Roman"/>
                <w:sz w:val="24"/>
                <w:lang w:val="en-US"/>
              </w:rPr>
              <w:t>upply s</w:t>
            </w:r>
            <w:r w:rsidR="00CA62A3" w:rsidRPr="00EF1545">
              <w:rPr>
                <w:rFonts w:ascii="Times New Roman" w:hAnsi="Times New Roman"/>
                <w:sz w:val="24"/>
                <w:lang w:val="en-US"/>
              </w:rPr>
              <w:t>ubject</w:t>
            </w:r>
            <w:r w:rsidR="00CA62A3">
              <w:rPr>
                <w:rFonts w:ascii="Times New Roman" w:hAnsi="Times New Roman"/>
                <w:sz w:val="24"/>
                <w:lang w:val="en-US"/>
              </w:rPr>
              <w:t xml:space="preserve"> matter</w:t>
            </w:r>
            <w:r w:rsidRPr="00EF1545">
              <w:rPr>
                <w:rFonts w:ascii="Times New Roman" w:hAnsi="Times New Roman"/>
                <w:sz w:val="24"/>
                <w:lang w:val="en-US"/>
              </w:rPr>
              <w:t xml:space="preserve">, including, among other things, </w:t>
            </w:r>
            <w:r w:rsidR="00CA62A3" w:rsidRPr="00CA62A3">
              <w:rPr>
                <w:rFonts w:ascii="Times New Roman" w:hAnsi="Times New Roman"/>
                <w:sz w:val="24"/>
                <w:lang w:val="en-US"/>
              </w:rPr>
              <w:t xml:space="preserve">checking the functionality of the </w:t>
            </w:r>
            <w:r w:rsidR="00CA62A3">
              <w:rPr>
                <w:rFonts w:ascii="Times New Roman" w:hAnsi="Times New Roman"/>
                <w:sz w:val="24"/>
                <w:lang w:val="en-US"/>
              </w:rPr>
              <w:t>Supply subject matter</w:t>
            </w:r>
            <w:r w:rsidR="00CA62A3" w:rsidRPr="00CA62A3">
              <w:rPr>
                <w:rFonts w:ascii="Times New Roman" w:hAnsi="Times New Roman"/>
                <w:sz w:val="24"/>
                <w:lang w:val="en-US"/>
              </w:rPr>
              <w:t xml:space="preserve">, its adjustment and calibration. The </w:t>
            </w:r>
            <w:r w:rsidR="00CA62A3" w:rsidRPr="00CA62A3">
              <w:rPr>
                <w:rFonts w:ascii="Times New Roman" w:hAnsi="Times New Roman"/>
                <w:b/>
                <w:bCs/>
                <w:sz w:val="24"/>
                <w:lang w:val="en-US"/>
              </w:rPr>
              <w:t>confirmatory inspection</w:t>
            </w:r>
            <w:r w:rsidR="00CA62A3" w:rsidRPr="00CA62A3">
              <w:rPr>
                <w:rFonts w:ascii="Times New Roman" w:hAnsi="Times New Roman"/>
                <w:sz w:val="24"/>
                <w:lang w:val="en-US"/>
              </w:rPr>
              <w:t xml:space="preserve"> </w:t>
            </w:r>
            <w:r w:rsidR="00CA62A3">
              <w:rPr>
                <w:rFonts w:ascii="Times New Roman" w:hAnsi="Times New Roman"/>
                <w:sz w:val="24"/>
                <w:lang w:val="en-US"/>
              </w:rPr>
              <w:t>will</w:t>
            </w:r>
            <w:r w:rsidR="00CA62A3" w:rsidRPr="00CA62A3">
              <w:rPr>
                <w:rFonts w:ascii="Times New Roman" w:hAnsi="Times New Roman"/>
                <w:sz w:val="24"/>
                <w:lang w:val="en-US"/>
              </w:rPr>
              <w:t xml:space="preserve"> take place at least once a year, unless more frequent inspections are required by the manufacturer or </w:t>
            </w:r>
            <w:r w:rsidR="00CA62A3">
              <w:rPr>
                <w:rFonts w:ascii="Times New Roman" w:hAnsi="Times New Roman"/>
                <w:sz w:val="24"/>
                <w:lang w:val="en-US"/>
              </w:rPr>
              <w:t>the S</w:t>
            </w:r>
            <w:r w:rsidR="00CA62A3" w:rsidRPr="00CA62A3">
              <w:rPr>
                <w:rFonts w:ascii="Times New Roman" w:hAnsi="Times New Roman"/>
                <w:sz w:val="24"/>
                <w:lang w:val="en-US"/>
              </w:rPr>
              <w:t>upplier</w:t>
            </w:r>
            <w:r w:rsidRPr="00EF1545">
              <w:rPr>
                <w:rFonts w:ascii="Times New Roman" w:hAnsi="Times New Roman"/>
                <w:sz w:val="24"/>
                <w:lang w:val="en-US"/>
              </w:rPr>
              <w:t xml:space="preserve">. Remuneration for performing </w:t>
            </w:r>
            <w:r w:rsidR="00CA62A3">
              <w:rPr>
                <w:rFonts w:ascii="Times New Roman" w:hAnsi="Times New Roman"/>
                <w:sz w:val="24"/>
                <w:lang w:val="en-US"/>
              </w:rPr>
              <w:t>the</w:t>
            </w:r>
            <w:r w:rsidRPr="00EF1545">
              <w:rPr>
                <w:rFonts w:ascii="Times New Roman" w:hAnsi="Times New Roman"/>
                <w:sz w:val="24"/>
                <w:lang w:val="en-US"/>
              </w:rPr>
              <w:t xml:space="preserve"> confirmation inspection</w:t>
            </w:r>
            <w:r w:rsidR="00CA62A3">
              <w:rPr>
                <w:rFonts w:ascii="Times New Roman" w:hAnsi="Times New Roman"/>
                <w:sz w:val="24"/>
                <w:lang w:val="en-US"/>
              </w:rPr>
              <w:t>s</w:t>
            </w:r>
            <w:r w:rsidRPr="00EF1545">
              <w:rPr>
                <w:rFonts w:ascii="Times New Roman" w:hAnsi="Times New Roman"/>
                <w:sz w:val="24"/>
                <w:lang w:val="en-US"/>
              </w:rPr>
              <w:t xml:space="preserve"> is already included in the price for the </w:t>
            </w:r>
            <w:r w:rsidR="00CA62A3">
              <w:rPr>
                <w:rFonts w:ascii="Times New Roman" w:hAnsi="Times New Roman"/>
                <w:sz w:val="24"/>
                <w:lang w:val="en-US"/>
              </w:rPr>
              <w:t>Supply subject matter</w:t>
            </w:r>
            <w:r w:rsidRPr="00EF1545">
              <w:rPr>
                <w:rFonts w:ascii="Times New Roman" w:hAnsi="Times New Roman"/>
                <w:sz w:val="24"/>
                <w:lang w:val="en-US"/>
              </w:rPr>
              <w:t>.</w:t>
            </w:r>
          </w:p>
        </w:tc>
      </w:tr>
      <w:tr w:rsidR="00475BF3" w:rsidRPr="006124BB" w14:paraId="1EA3BA14" w14:textId="2952CC59" w:rsidTr="00992FDD">
        <w:tc>
          <w:tcPr>
            <w:tcW w:w="5174" w:type="dxa"/>
          </w:tcPr>
          <w:p w14:paraId="5BC48EB6" w14:textId="3592425C" w:rsidR="00475BF3" w:rsidRPr="006124BB" w:rsidRDefault="00475BF3" w:rsidP="00690A65">
            <w:pPr>
              <w:pStyle w:val="Odstavecseseznamem"/>
              <w:numPr>
                <w:ilvl w:val="0"/>
                <w:numId w:val="30"/>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lastRenderedPageBreak/>
              <w:t xml:space="preserve">Objednatel se zavazuje poskytnout Dodavateli veškerou nezbytnou součinnost pro splnění jeho povinností dle této Smlouvy. Objednatel umožní Dodavateli na jeho žádost prohlídku místa dodání Předmětu dodávky. Nejpozději </w:t>
            </w:r>
            <w:r w:rsidRPr="006124BB">
              <w:rPr>
                <w:rFonts w:ascii="Times New Roman" w:eastAsia="Times New Roman" w:hAnsi="Times New Roman" w:cs="Times New Roman"/>
                <w:b/>
                <w:sz w:val="24"/>
                <w:szCs w:val="24"/>
                <w:lang w:eastAsia="cs-CZ"/>
              </w:rPr>
              <w:t>15 dnů</w:t>
            </w:r>
            <w:r w:rsidRPr="006124BB">
              <w:rPr>
                <w:rFonts w:ascii="Times New Roman" w:eastAsia="Times New Roman" w:hAnsi="Times New Roman" w:cs="Times New Roman"/>
                <w:sz w:val="24"/>
                <w:szCs w:val="24"/>
                <w:lang w:eastAsia="cs-CZ"/>
              </w:rPr>
              <w:t xml:space="preserve"> od uzavření Smlouvy je</w:t>
            </w:r>
            <w:r w:rsidR="00690A65">
              <w:rPr>
                <w:rFonts w:ascii="Times New Roman" w:eastAsia="Times New Roman" w:hAnsi="Times New Roman" w:cs="Times New Roman"/>
                <w:sz w:val="24"/>
                <w:szCs w:val="24"/>
                <w:lang w:eastAsia="cs-CZ"/>
              </w:rPr>
              <w:t> </w:t>
            </w:r>
            <w:r w:rsidRPr="006124BB">
              <w:rPr>
                <w:rFonts w:ascii="Times New Roman" w:eastAsia="Times New Roman" w:hAnsi="Times New Roman" w:cs="Times New Roman"/>
                <w:sz w:val="24"/>
                <w:szCs w:val="24"/>
                <w:lang w:eastAsia="cs-CZ"/>
              </w:rPr>
              <w:t xml:space="preserve">Dodavatel povinen písemně Objednateli sdělit, jaká součinnost bude od něj vyžadována. </w:t>
            </w:r>
          </w:p>
        </w:tc>
        <w:tc>
          <w:tcPr>
            <w:tcW w:w="5174" w:type="dxa"/>
          </w:tcPr>
          <w:p w14:paraId="68763DA2" w14:textId="4273773C" w:rsidR="00475BF3" w:rsidRPr="00B73C5B" w:rsidRDefault="00475BF3" w:rsidP="00E67EA6">
            <w:pPr>
              <w:pStyle w:val="Odstavecseseznamem"/>
              <w:numPr>
                <w:ilvl w:val="0"/>
                <w:numId w:val="36"/>
              </w:numPr>
              <w:suppressAutoHyphens/>
              <w:autoSpaceDN w:val="0"/>
              <w:spacing w:after="120"/>
              <w:ind w:hanging="502"/>
              <w:contextualSpacing w:val="0"/>
              <w:jc w:val="both"/>
              <w:textAlignment w:val="baseline"/>
              <w:rPr>
                <w:rFonts w:ascii="Times New Roman" w:eastAsia="Times New Roman" w:hAnsi="Times New Roman" w:cs="Times New Roman"/>
                <w:sz w:val="24"/>
                <w:szCs w:val="24"/>
                <w:lang w:val="en-US" w:eastAsia="cs-CZ"/>
              </w:rPr>
            </w:pPr>
            <w:r w:rsidRPr="00B73C5B">
              <w:rPr>
                <w:rFonts w:ascii="Times New Roman" w:hAnsi="Times New Roman"/>
                <w:sz w:val="24"/>
                <w:szCs w:val="24"/>
                <w:lang w:val="en-US"/>
              </w:rPr>
              <w:t xml:space="preserve">The Client undertakes to provide the Supplier with all cooperation necessary for the fulfilment of the obligations pursuant to this Contract. The </w:t>
            </w:r>
            <w:r w:rsidR="005F1B9C">
              <w:rPr>
                <w:rFonts w:ascii="Times New Roman" w:hAnsi="Times New Roman"/>
                <w:sz w:val="24"/>
                <w:szCs w:val="24"/>
                <w:lang w:val="en-US"/>
              </w:rPr>
              <w:t>Client will enable the Supplier to</w:t>
            </w:r>
            <w:r w:rsidRPr="00B73C5B">
              <w:rPr>
                <w:rFonts w:ascii="Times New Roman" w:hAnsi="Times New Roman"/>
                <w:sz w:val="24"/>
                <w:szCs w:val="24"/>
                <w:lang w:val="en-US"/>
              </w:rPr>
              <w:t xml:space="preserve"> inspect performance location </w:t>
            </w:r>
            <w:r w:rsidR="005F1B9C">
              <w:rPr>
                <w:rFonts w:ascii="Times New Roman" w:hAnsi="Times New Roman"/>
                <w:sz w:val="24"/>
                <w:szCs w:val="24"/>
                <w:lang w:val="en-US"/>
              </w:rPr>
              <w:t>of the Supply subject matter. The Supplier is obliged to</w:t>
            </w:r>
            <w:r w:rsidRPr="00B73C5B">
              <w:rPr>
                <w:rFonts w:ascii="Times New Roman" w:hAnsi="Times New Roman"/>
                <w:sz w:val="24"/>
                <w:szCs w:val="24"/>
                <w:lang w:val="en-US"/>
              </w:rPr>
              <w:t xml:space="preserve"> notify the Client in writing of the required cooperation at </w:t>
            </w:r>
            <w:r w:rsidR="005F1B9C">
              <w:rPr>
                <w:rFonts w:ascii="Times New Roman" w:hAnsi="Times New Roman"/>
                <w:sz w:val="24"/>
                <w:szCs w:val="24"/>
                <w:lang w:val="en-US"/>
              </w:rPr>
              <w:t>the latest</w:t>
            </w:r>
            <w:r w:rsidRPr="00B73C5B">
              <w:rPr>
                <w:rFonts w:ascii="Times New Roman" w:hAnsi="Times New Roman"/>
                <w:sz w:val="24"/>
                <w:szCs w:val="24"/>
                <w:lang w:val="en-US"/>
              </w:rPr>
              <w:t xml:space="preserve"> </w:t>
            </w:r>
            <w:r w:rsidR="005F1B9C" w:rsidRPr="00310169">
              <w:rPr>
                <w:rFonts w:ascii="Times New Roman" w:hAnsi="Times New Roman"/>
                <w:b/>
                <w:bCs/>
                <w:sz w:val="24"/>
                <w:szCs w:val="24"/>
                <w:lang w:val="en-US"/>
              </w:rPr>
              <w:t>15</w:t>
            </w:r>
            <w:r w:rsidRPr="00310169">
              <w:rPr>
                <w:rFonts w:ascii="Times New Roman" w:hAnsi="Times New Roman"/>
                <w:b/>
                <w:bCs/>
                <w:sz w:val="24"/>
                <w:szCs w:val="24"/>
                <w:lang w:val="en-US"/>
              </w:rPr>
              <w:t xml:space="preserve"> days</w:t>
            </w:r>
            <w:r w:rsidRPr="00B73C5B">
              <w:rPr>
                <w:rFonts w:ascii="Times New Roman" w:hAnsi="Times New Roman"/>
                <w:sz w:val="24"/>
                <w:szCs w:val="24"/>
                <w:lang w:val="en-US"/>
              </w:rPr>
              <w:t xml:space="preserve"> </w:t>
            </w:r>
            <w:r w:rsidR="005F1B9C">
              <w:rPr>
                <w:rFonts w:ascii="Times New Roman" w:hAnsi="Times New Roman"/>
                <w:sz w:val="24"/>
                <w:szCs w:val="24"/>
                <w:lang w:val="en-US"/>
              </w:rPr>
              <w:t>after conclusion of the Contract</w:t>
            </w:r>
            <w:r w:rsidRPr="00B73C5B">
              <w:rPr>
                <w:rFonts w:ascii="Times New Roman" w:hAnsi="Times New Roman"/>
                <w:sz w:val="24"/>
                <w:szCs w:val="24"/>
                <w:lang w:val="en-US"/>
              </w:rPr>
              <w:t xml:space="preserve">. </w:t>
            </w:r>
          </w:p>
        </w:tc>
      </w:tr>
      <w:tr w:rsidR="00475BF3" w:rsidRPr="006124BB" w14:paraId="7DA00B38" w14:textId="1B275EBF" w:rsidTr="00992FDD">
        <w:tc>
          <w:tcPr>
            <w:tcW w:w="5174" w:type="dxa"/>
          </w:tcPr>
          <w:p w14:paraId="0A266291" w14:textId="77777777" w:rsidR="00475BF3" w:rsidRPr="006124BB" w:rsidRDefault="00475BF3" w:rsidP="00E67EA6">
            <w:pPr>
              <w:pStyle w:val="Odstavecseseznamem"/>
              <w:numPr>
                <w:ilvl w:val="0"/>
                <w:numId w:val="36"/>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Objednatel je oprávněn sdělovat Dodavateli své výhrady nebo bližší pokyny pro dodávku Předmětu dodávky. Dodavatel se zavazuje k nim přihlížet a respektovat je.</w:t>
            </w:r>
          </w:p>
        </w:tc>
        <w:tc>
          <w:tcPr>
            <w:tcW w:w="5174" w:type="dxa"/>
          </w:tcPr>
          <w:p w14:paraId="506A98A2" w14:textId="791DD450" w:rsidR="00475BF3" w:rsidRPr="00B73C5B" w:rsidRDefault="00475BF3" w:rsidP="00E67EA6">
            <w:pPr>
              <w:pStyle w:val="Odstavecseseznamem"/>
              <w:numPr>
                <w:ilvl w:val="0"/>
                <w:numId w:val="37"/>
              </w:numPr>
              <w:suppressAutoHyphens/>
              <w:autoSpaceDN w:val="0"/>
              <w:spacing w:after="120"/>
              <w:ind w:hanging="502"/>
              <w:contextualSpacing w:val="0"/>
              <w:jc w:val="both"/>
              <w:textAlignment w:val="baseline"/>
              <w:rPr>
                <w:rFonts w:ascii="Times New Roman" w:eastAsia="Times New Roman" w:hAnsi="Times New Roman" w:cs="Times New Roman"/>
                <w:sz w:val="24"/>
                <w:szCs w:val="24"/>
                <w:lang w:val="en-US" w:eastAsia="cs-CZ"/>
              </w:rPr>
            </w:pPr>
            <w:r w:rsidRPr="00B73C5B">
              <w:rPr>
                <w:rFonts w:ascii="Times New Roman" w:hAnsi="Times New Roman"/>
                <w:sz w:val="24"/>
                <w:szCs w:val="24"/>
                <w:lang w:val="en-US"/>
              </w:rPr>
              <w:t>The Client is entitled to inform the Supplier about its reservations or detailed instructions for the delivery of the Supply subject matter. The Supplier is obligated to consider and respect them.</w:t>
            </w:r>
          </w:p>
        </w:tc>
      </w:tr>
      <w:tr w:rsidR="00475BF3" w:rsidRPr="006124BB" w14:paraId="1FDFB417" w14:textId="246E5120" w:rsidTr="00992FDD">
        <w:tc>
          <w:tcPr>
            <w:tcW w:w="5174" w:type="dxa"/>
          </w:tcPr>
          <w:p w14:paraId="7FDB6C89" w14:textId="6F299906" w:rsidR="00475BF3" w:rsidRPr="006124BB" w:rsidRDefault="00475BF3" w:rsidP="00690A65">
            <w:pPr>
              <w:pStyle w:val="Odstavecseseznamem"/>
              <w:numPr>
                <w:ilvl w:val="0"/>
                <w:numId w:val="37"/>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Dodavatel prohlašuje, že je plně seznámen i</w:t>
            </w:r>
            <w:r w:rsidR="00690A65">
              <w:rPr>
                <w:rFonts w:ascii="Times New Roman" w:eastAsia="Times New Roman" w:hAnsi="Times New Roman" w:cs="Times New Roman"/>
                <w:sz w:val="24"/>
                <w:szCs w:val="24"/>
                <w:lang w:eastAsia="cs-CZ"/>
              </w:rPr>
              <w:t> </w:t>
            </w:r>
            <w:r w:rsidRPr="006124BB">
              <w:rPr>
                <w:rFonts w:ascii="Times New Roman" w:eastAsia="Times New Roman" w:hAnsi="Times New Roman" w:cs="Times New Roman"/>
                <w:sz w:val="24"/>
                <w:szCs w:val="24"/>
                <w:lang w:eastAsia="cs-CZ"/>
              </w:rPr>
              <w:t>s</w:t>
            </w:r>
            <w:r w:rsidR="00690A65">
              <w:rPr>
                <w:rFonts w:ascii="Times New Roman" w:eastAsia="Times New Roman" w:hAnsi="Times New Roman" w:cs="Times New Roman"/>
                <w:sz w:val="24"/>
                <w:szCs w:val="24"/>
                <w:lang w:eastAsia="cs-CZ"/>
              </w:rPr>
              <w:t> </w:t>
            </w:r>
            <w:r w:rsidRPr="006124BB">
              <w:rPr>
                <w:rFonts w:ascii="Times New Roman" w:eastAsia="Times New Roman" w:hAnsi="Times New Roman" w:cs="Times New Roman"/>
                <w:sz w:val="24"/>
                <w:szCs w:val="24"/>
                <w:lang w:eastAsia="cs-CZ"/>
              </w:rPr>
              <w:t xml:space="preserve">ostatními podmínkami plnění svých povinností podle této Smlouvy, které z ní vyplývají, ale které nejsou v této Smlouvě uvedeny výslovně. </w:t>
            </w:r>
          </w:p>
        </w:tc>
        <w:tc>
          <w:tcPr>
            <w:tcW w:w="5174" w:type="dxa"/>
          </w:tcPr>
          <w:p w14:paraId="372AFD09" w14:textId="08670C22" w:rsidR="00475BF3" w:rsidRPr="00B73C5B" w:rsidRDefault="00475BF3" w:rsidP="00E67EA6">
            <w:pPr>
              <w:pStyle w:val="Odstavecseseznamem"/>
              <w:numPr>
                <w:ilvl w:val="0"/>
                <w:numId w:val="38"/>
              </w:numPr>
              <w:suppressAutoHyphens/>
              <w:autoSpaceDN w:val="0"/>
              <w:spacing w:after="120"/>
              <w:ind w:hanging="502"/>
              <w:contextualSpacing w:val="0"/>
              <w:jc w:val="both"/>
              <w:textAlignment w:val="baseline"/>
              <w:rPr>
                <w:rFonts w:ascii="Times New Roman" w:eastAsia="Times New Roman" w:hAnsi="Times New Roman" w:cs="Times New Roman"/>
                <w:sz w:val="24"/>
                <w:szCs w:val="24"/>
                <w:lang w:val="en-US" w:eastAsia="cs-CZ"/>
              </w:rPr>
            </w:pPr>
            <w:r w:rsidRPr="00B73C5B">
              <w:rPr>
                <w:rFonts w:ascii="Times New Roman" w:hAnsi="Times New Roman"/>
                <w:sz w:val="24"/>
                <w:szCs w:val="24"/>
                <w:lang w:val="en-US"/>
              </w:rPr>
              <w:t xml:space="preserve">The Supplier declares that it is fully acquainted also with other terms for the fulfilment of its obligations resulting from this Contract but not defined herein explicitly.  </w:t>
            </w:r>
          </w:p>
        </w:tc>
      </w:tr>
      <w:tr w:rsidR="00475BF3" w:rsidRPr="006124BB" w14:paraId="51AE6F6D" w14:textId="073A15E5" w:rsidTr="00992FDD">
        <w:tc>
          <w:tcPr>
            <w:tcW w:w="5174" w:type="dxa"/>
          </w:tcPr>
          <w:p w14:paraId="640C949E" w14:textId="77777777" w:rsidR="00475BF3" w:rsidRPr="006124BB" w:rsidRDefault="00475BF3" w:rsidP="00E67EA6">
            <w:pPr>
              <w:pStyle w:val="Odstavecseseznamem"/>
              <w:numPr>
                <w:ilvl w:val="0"/>
                <w:numId w:val="38"/>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Dodavatel je povinen při plnění Smlouvy postupovat s odbornou péčí. Dodavatel je povinen dodržovat závazné právní předpisy, směrnice a jiné předpisy.</w:t>
            </w:r>
          </w:p>
        </w:tc>
        <w:tc>
          <w:tcPr>
            <w:tcW w:w="5174" w:type="dxa"/>
          </w:tcPr>
          <w:p w14:paraId="5A669A94" w14:textId="74492C9F" w:rsidR="00475BF3" w:rsidRPr="00B73C5B" w:rsidRDefault="00475BF3" w:rsidP="00E67EA6">
            <w:pPr>
              <w:pStyle w:val="Odstavecseseznamem"/>
              <w:numPr>
                <w:ilvl w:val="0"/>
                <w:numId w:val="39"/>
              </w:numPr>
              <w:suppressAutoHyphens/>
              <w:autoSpaceDN w:val="0"/>
              <w:spacing w:after="120"/>
              <w:ind w:hanging="502"/>
              <w:contextualSpacing w:val="0"/>
              <w:jc w:val="both"/>
              <w:textAlignment w:val="baseline"/>
              <w:rPr>
                <w:rFonts w:ascii="Times New Roman" w:eastAsia="Times New Roman" w:hAnsi="Times New Roman" w:cs="Times New Roman"/>
                <w:sz w:val="24"/>
                <w:szCs w:val="24"/>
                <w:lang w:val="en-US" w:eastAsia="cs-CZ"/>
              </w:rPr>
            </w:pPr>
            <w:r w:rsidRPr="00B73C5B">
              <w:rPr>
                <w:rFonts w:ascii="Times New Roman" w:hAnsi="Times New Roman"/>
                <w:sz w:val="24"/>
                <w:szCs w:val="24"/>
                <w:lang w:val="en-US"/>
              </w:rPr>
              <w:t>In the performance hereof, the Supplier is obliged to proceed with due diligence. The Supplier is obliged to observe the binding legal regulations, directives and other regulations.</w:t>
            </w:r>
          </w:p>
        </w:tc>
      </w:tr>
      <w:tr w:rsidR="00992FDD" w:rsidRPr="006124BB" w14:paraId="079671F6" w14:textId="2D44F5EF" w:rsidTr="00992FDD">
        <w:tc>
          <w:tcPr>
            <w:tcW w:w="5174" w:type="dxa"/>
          </w:tcPr>
          <w:p w14:paraId="2BF5965F" w14:textId="77777777" w:rsidR="00992FDD" w:rsidRPr="006124BB" w:rsidRDefault="00992FDD" w:rsidP="004408B6">
            <w:pPr>
              <w:pStyle w:val="Odstavecseseznamem"/>
              <w:tabs>
                <w:tab w:val="left" w:pos="426"/>
              </w:tabs>
              <w:suppressAutoHyphens/>
              <w:autoSpaceDN w:val="0"/>
              <w:spacing w:before="120" w:after="120"/>
              <w:ind w:left="0"/>
              <w:contextualSpacing w:val="0"/>
              <w:jc w:val="both"/>
              <w:textAlignment w:val="baseline"/>
              <w:rPr>
                <w:rFonts w:ascii="Times New Roman" w:hAnsi="Times New Roman"/>
                <w:sz w:val="24"/>
              </w:rPr>
            </w:pPr>
          </w:p>
        </w:tc>
        <w:tc>
          <w:tcPr>
            <w:tcW w:w="5174" w:type="dxa"/>
          </w:tcPr>
          <w:p w14:paraId="499BA751" w14:textId="77777777" w:rsidR="00992FDD" w:rsidRPr="00B73C5B" w:rsidRDefault="00992FDD" w:rsidP="004408B6">
            <w:pPr>
              <w:pStyle w:val="Odstavecseseznamem"/>
              <w:tabs>
                <w:tab w:val="left" w:pos="426"/>
              </w:tabs>
              <w:suppressAutoHyphens/>
              <w:autoSpaceDN w:val="0"/>
              <w:spacing w:before="120" w:after="120"/>
              <w:ind w:left="0"/>
              <w:contextualSpacing w:val="0"/>
              <w:jc w:val="both"/>
              <w:textAlignment w:val="baseline"/>
              <w:rPr>
                <w:rFonts w:ascii="Times New Roman" w:hAnsi="Times New Roman"/>
                <w:sz w:val="24"/>
                <w:lang w:val="en-US"/>
              </w:rPr>
            </w:pPr>
          </w:p>
        </w:tc>
      </w:tr>
      <w:tr w:rsidR="00992FDD" w:rsidRPr="006124BB" w14:paraId="2F7B9DBA" w14:textId="736EB1EE" w:rsidTr="00992FDD">
        <w:tc>
          <w:tcPr>
            <w:tcW w:w="5174" w:type="dxa"/>
          </w:tcPr>
          <w:p w14:paraId="319EADBB" w14:textId="77777777" w:rsidR="00992FDD" w:rsidRPr="00FF0DD9" w:rsidRDefault="00992FDD" w:rsidP="004408B6">
            <w:pPr>
              <w:suppressAutoHyphens/>
              <w:autoSpaceDN w:val="0"/>
              <w:spacing w:after="120"/>
              <w:jc w:val="center"/>
              <w:textAlignment w:val="baseline"/>
              <w:rPr>
                <w:b/>
              </w:rPr>
            </w:pPr>
            <w:r w:rsidRPr="00FF0DD9">
              <w:rPr>
                <w:rFonts w:ascii="Times New Roman" w:eastAsia="Times New Roman" w:hAnsi="Times New Roman" w:cs="Times New Roman"/>
                <w:b/>
                <w:sz w:val="24"/>
                <w:szCs w:val="24"/>
                <w:lang w:eastAsia="cs-CZ"/>
              </w:rPr>
              <w:t>III</w:t>
            </w:r>
            <w:r w:rsidRPr="00FF0DD9">
              <w:rPr>
                <w:rFonts w:ascii="Times New Roman" w:hAnsi="Times New Roman"/>
                <w:b/>
                <w:sz w:val="24"/>
              </w:rPr>
              <w:t>. Prohlášení ohledně Předmětu Dodávky</w:t>
            </w:r>
          </w:p>
        </w:tc>
        <w:tc>
          <w:tcPr>
            <w:tcW w:w="5174" w:type="dxa"/>
          </w:tcPr>
          <w:p w14:paraId="78ACD9B0" w14:textId="3BB0DF35" w:rsidR="00992FDD" w:rsidRPr="00FF0DD9" w:rsidRDefault="00475BF3" w:rsidP="00475BF3">
            <w:pPr>
              <w:suppressAutoHyphens/>
              <w:autoSpaceDN w:val="0"/>
              <w:spacing w:after="120"/>
              <w:jc w:val="center"/>
              <w:textAlignment w:val="baseline"/>
              <w:rPr>
                <w:szCs w:val="24"/>
                <w:lang w:val="en-US"/>
              </w:rPr>
            </w:pPr>
            <w:r w:rsidRPr="00FF0DD9">
              <w:rPr>
                <w:rFonts w:ascii="Times New Roman" w:hAnsi="Times New Roman"/>
                <w:b/>
                <w:sz w:val="24"/>
                <w:szCs w:val="24"/>
                <w:lang w:val="en-US"/>
              </w:rPr>
              <w:t>III. Statement regarding the Supply subject matter</w:t>
            </w:r>
          </w:p>
        </w:tc>
      </w:tr>
      <w:tr w:rsidR="00992FDD" w:rsidRPr="006124BB" w14:paraId="2DD17BCF" w14:textId="1A283A3D" w:rsidTr="00992FDD">
        <w:tc>
          <w:tcPr>
            <w:tcW w:w="5174" w:type="dxa"/>
          </w:tcPr>
          <w:p w14:paraId="345EA44A" w14:textId="77777777" w:rsidR="00992FDD" w:rsidRPr="006124BB" w:rsidRDefault="00992FDD" w:rsidP="00E67EA6">
            <w:pPr>
              <w:pStyle w:val="Odstavecseseznamem"/>
              <w:numPr>
                <w:ilvl w:val="0"/>
                <w:numId w:val="14"/>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Dodavatel prohlašuje a odpovídá Objednateli za to, že ke dni předání Předmětu dodávky:</w:t>
            </w:r>
          </w:p>
        </w:tc>
        <w:tc>
          <w:tcPr>
            <w:tcW w:w="5174" w:type="dxa"/>
          </w:tcPr>
          <w:p w14:paraId="144EEF09" w14:textId="090CF782" w:rsidR="00992FDD" w:rsidRPr="00B73C5B" w:rsidRDefault="00475BF3" w:rsidP="00E67EA6">
            <w:pPr>
              <w:pStyle w:val="Odstavecseseznamem"/>
              <w:numPr>
                <w:ilvl w:val="0"/>
                <w:numId w:val="25"/>
              </w:numPr>
              <w:ind w:hanging="531"/>
              <w:jc w:val="both"/>
              <w:rPr>
                <w:rFonts w:ascii="Times New Roman" w:eastAsia="Times New Roman" w:hAnsi="Times New Roman" w:cs="Times New Roman"/>
                <w:sz w:val="24"/>
                <w:szCs w:val="24"/>
                <w:lang w:val="en-US" w:eastAsia="cs-CZ"/>
              </w:rPr>
            </w:pPr>
            <w:r w:rsidRPr="00B73C5B">
              <w:rPr>
                <w:rFonts w:ascii="Times New Roman" w:eastAsia="Times New Roman" w:hAnsi="Times New Roman" w:cs="Times New Roman"/>
                <w:sz w:val="24"/>
                <w:szCs w:val="24"/>
                <w:lang w:val="en-US" w:eastAsia="cs-CZ"/>
              </w:rPr>
              <w:t xml:space="preserve">The Supplier declares </w:t>
            </w:r>
            <w:r w:rsidR="001620AA" w:rsidRPr="001620AA">
              <w:rPr>
                <w:rFonts w:ascii="Times New Roman" w:eastAsia="Times New Roman" w:hAnsi="Times New Roman" w:cs="Times New Roman"/>
                <w:sz w:val="24"/>
                <w:szCs w:val="24"/>
                <w:lang w:val="en-US" w:eastAsia="cs-CZ"/>
              </w:rPr>
              <w:t xml:space="preserve">and is liable to the </w:t>
            </w:r>
            <w:r w:rsidR="001620AA">
              <w:rPr>
                <w:rFonts w:ascii="Times New Roman" w:eastAsia="Times New Roman" w:hAnsi="Times New Roman" w:cs="Times New Roman"/>
                <w:sz w:val="24"/>
                <w:szCs w:val="24"/>
                <w:lang w:val="en-US" w:eastAsia="cs-CZ"/>
              </w:rPr>
              <w:t>Client</w:t>
            </w:r>
            <w:r w:rsidR="001620AA" w:rsidRPr="001620AA">
              <w:rPr>
                <w:rFonts w:ascii="Times New Roman" w:eastAsia="Times New Roman" w:hAnsi="Times New Roman" w:cs="Times New Roman"/>
                <w:sz w:val="24"/>
                <w:szCs w:val="24"/>
                <w:lang w:val="en-US" w:eastAsia="cs-CZ"/>
              </w:rPr>
              <w:t xml:space="preserve"> for the fact that </w:t>
            </w:r>
            <w:r w:rsidRPr="00B73C5B">
              <w:rPr>
                <w:rFonts w:ascii="Times New Roman" w:eastAsia="Times New Roman" w:hAnsi="Times New Roman" w:cs="Times New Roman"/>
                <w:sz w:val="24"/>
                <w:szCs w:val="24"/>
                <w:lang w:val="en-US" w:eastAsia="cs-CZ"/>
              </w:rPr>
              <w:t>on the day of delivery of the Supply subject matter:</w:t>
            </w:r>
          </w:p>
        </w:tc>
      </w:tr>
      <w:tr w:rsidR="00475BF3" w:rsidRPr="006124BB" w14:paraId="5E9E1E23" w14:textId="3334DA94" w:rsidTr="00992FDD">
        <w:tc>
          <w:tcPr>
            <w:tcW w:w="5174" w:type="dxa"/>
          </w:tcPr>
          <w:p w14:paraId="58876E44" w14:textId="77777777" w:rsidR="00475BF3" w:rsidRPr="006124BB" w:rsidRDefault="00475BF3" w:rsidP="00E67EA6">
            <w:pPr>
              <w:pStyle w:val="Odstavecseseznamem"/>
              <w:numPr>
                <w:ilvl w:val="1"/>
                <w:numId w:val="1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Objednatel je výlučným vlastníkem Předmětu dodávky;</w:t>
            </w:r>
          </w:p>
        </w:tc>
        <w:tc>
          <w:tcPr>
            <w:tcW w:w="5174" w:type="dxa"/>
          </w:tcPr>
          <w:p w14:paraId="0DB21CFC" w14:textId="782668D7" w:rsidR="00475BF3" w:rsidRPr="00B73C5B" w:rsidRDefault="00475BF3" w:rsidP="00E67EA6">
            <w:pPr>
              <w:pStyle w:val="Odstavecseseznamem"/>
              <w:numPr>
                <w:ilvl w:val="0"/>
                <w:numId w:val="41"/>
              </w:numPr>
              <w:suppressAutoHyphens/>
              <w:autoSpaceDN w:val="0"/>
              <w:spacing w:after="120"/>
              <w:ind w:hanging="542"/>
              <w:contextualSpacing w:val="0"/>
              <w:jc w:val="both"/>
              <w:textAlignment w:val="baseline"/>
              <w:rPr>
                <w:rFonts w:ascii="Times New Roman" w:eastAsia="Times New Roman" w:hAnsi="Times New Roman" w:cs="Times New Roman"/>
                <w:sz w:val="24"/>
                <w:szCs w:val="24"/>
                <w:lang w:val="en-US" w:eastAsia="cs-CZ"/>
              </w:rPr>
            </w:pPr>
            <w:r w:rsidRPr="00B73C5B">
              <w:rPr>
                <w:rFonts w:ascii="Times New Roman" w:eastAsia="Times New Roman" w:hAnsi="Times New Roman" w:cs="Times New Roman"/>
                <w:sz w:val="24"/>
                <w:szCs w:val="24"/>
                <w:lang w:val="en-US" w:eastAsia="cs-CZ"/>
              </w:rPr>
              <w:t>The Client is an exclusive owner of the Supply subject matter</w:t>
            </w:r>
            <w:r w:rsidR="00D458E7">
              <w:rPr>
                <w:rFonts w:ascii="Times New Roman" w:eastAsia="Times New Roman" w:hAnsi="Times New Roman" w:cs="Times New Roman"/>
                <w:sz w:val="24"/>
                <w:szCs w:val="24"/>
                <w:lang w:val="en-US" w:eastAsia="cs-CZ"/>
              </w:rPr>
              <w:t>;</w:t>
            </w:r>
          </w:p>
        </w:tc>
      </w:tr>
      <w:tr w:rsidR="00475BF3" w:rsidRPr="006124BB" w14:paraId="0BA3FBD3" w14:textId="050EB263" w:rsidTr="00992FDD">
        <w:tc>
          <w:tcPr>
            <w:tcW w:w="5174" w:type="dxa"/>
          </w:tcPr>
          <w:p w14:paraId="72F71315" w14:textId="77777777" w:rsidR="00475BF3" w:rsidRPr="006124BB" w:rsidRDefault="00475BF3" w:rsidP="00E67EA6">
            <w:pPr>
              <w:pStyle w:val="Odstavecseseznamem"/>
              <w:numPr>
                <w:ilvl w:val="0"/>
                <w:numId w:val="41"/>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 xml:space="preserve">Předmět dodávky splňuje veškeré požadavky stanovené příslušnými </w:t>
            </w:r>
            <w:r w:rsidRPr="006124BB">
              <w:rPr>
                <w:rFonts w:ascii="Times New Roman" w:eastAsia="Times New Roman" w:hAnsi="Times New Roman" w:cs="Times New Roman"/>
                <w:sz w:val="24"/>
                <w:szCs w:val="24"/>
                <w:lang w:eastAsia="cs-CZ"/>
              </w:rPr>
              <w:lastRenderedPageBreak/>
              <w:t>právními předpisy a zadávací dokumentací na Veřejnou zakázku, zejména pak splňuje technické parametry stanovené v příloze č. 1 této Smlouvy;</w:t>
            </w:r>
          </w:p>
        </w:tc>
        <w:tc>
          <w:tcPr>
            <w:tcW w:w="5174" w:type="dxa"/>
          </w:tcPr>
          <w:p w14:paraId="1FDE3458" w14:textId="5AD0CAEF" w:rsidR="00475BF3" w:rsidRPr="00B73C5B" w:rsidRDefault="00475BF3" w:rsidP="00E67EA6">
            <w:pPr>
              <w:pStyle w:val="Odstavecseseznamem"/>
              <w:numPr>
                <w:ilvl w:val="0"/>
                <w:numId w:val="40"/>
              </w:numPr>
              <w:suppressAutoHyphens/>
              <w:autoSpaceDN w:val="0"/>
              <w:spacing w:after="120"/>
              <w:ind w:hanging="542"/>
              <w:contextualSpacing w:val="0"/>
              <w:jc w:val="both"/>
              <w:textAlignment w:val="baseline"/>
              <w:rPr>
                <w:rFonts w:ascii="Times New Roman" w:eastAsia="Times New Roman" w:hAnsi="Times New Roman" w:cs="Times New Roman"/>
                <w:sz w:val="24"/>
                <w:szCs w:val="24"/>
                <w:lang w:val="en-US" w:eastAsia="cs-CZ"/>
              </w:rPr>
            </w:pPr>
            <w:r w:rsidRPr="00B73C5B">
              <w:rPr>
                <w:rFonts w:ascii="Times New Roman" w:eastAsia="Times New Roman" w:hAnsi="Times New Roman" w:cs="Times New Roman"/>
                <w:sz w:val="24"/>
                <w:szCs w:val="24"/>
                <w:lang w:val="en-US" w:eastAsia="cs-CZ"/>
              </w:rPr>
              <w:lastRenderedPageBreak/>
              <w:t xml:space="preserve">The Supply subject matter fulfils all requirements defined by the respective </w:t>
            </w:r>
            <w:r w:rsidRPr="00B73C5B">
              <w:rPr>
                <w:rFonts w:ascii="Times New Roman" w:eastAsia="Times New Roman" w:hAnsi="Times New Roman" w:cs="Times New Roman"/>
                <w:sz w:val="24"/>
                <w:szCs w:val="24"/>
                <w:lang w:val="en-US" w:eastAsia="cs-CZ"/>
              </w:rPr>
              <w:lastRenderedPageBreak/>
              <w:t xml:space="preserve">legal regulations and the tender documentation for the Public Contract; particularly fulfils the technical parameters defined in </w:t>
            </w:r>
            <w:r w:rsidR="00E976CC">
              <w:rPr>
                <w:rFonts w:ascii="Times New Roman" w:eastAsia="Times New Roman" w:hAnsi="Times New Roman" w:cs="Times New Roman"/>
                <w:sz w:val="24"/>
                <w:szCs w:val="24"/>
                <w:lang w:val="en-US" w:eastAsia="cs-CZ"/>
              </w:rPr>
              <w:t>A</w:t>
            </w:r>
            <w:r w:rsidRPr="00B73C5B">
              <w:rPr>
                <w:rFonts w:ascii="Times New Roman" w:eastAsia="Times New Roman" w:hAnsi="Times New Roman" w:cs="Times New Roman"/>
                <w:sz w:val="24"/>
                <w:szCs w:val="24"/>
                <w:lang w:val="en-US" w:eastAsia="cs-CZ"/>
              </w:rPr>
              <w:t>nnex no. 1 hereof</w:t>
            </w:r>
            <w:r w:rsidR="00254AFD">
              <w:rPr>
                <w:rFonts w:ascii="Times New Roman" w:eastAsia="Times New Roman" w:hAnsi="Times New Roman" w:cs="Times New Roman"/>
                <w:sz w:val="24"/>
                <w:szCs w:val="24"/>
                <w:lang w:val="en-US" w:eastAsia="cs-CZ"/>
              </w:rPr>
              <w:t>;</w:t>
            </w:r>
          </w:p>
        </w:tc>
      </w:tr>
      <w:tr w:rsidR="00475BF3" w:rsidRPr="006124BB" w14:paraId="0A96FBEF" w14:textId="2A8AC62C" w:rsidTr="00992FDD">
        <w:tc>
          <w:tcPr>
            <w:tcW w:w="5174" w:type="dxa"/>
          </w:tcPr>
          <w:p w14:paraId="2D009669" w14:textId="3D67FFDA" w:rsidR="00475BF3" w:rsidRPr="006124BB" w:rsidRDefault="00475BF3" w:rsidP="00690A65">
            <w:pPr>
              <w:pStyle w:val="Odstavecseseznamem"/>
              <w:numPr>
                <w:ilvl w:val="0"/>
                <w:numId w:val="40"/>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lastRenderedPageBreak/>
              <w:t xml:space="preserve">Předmět dodávky je nový, nepoužitý, nepoškozený, plně funkční, v nejvyšší jakosti </w:t>
            </w:r>
            <w:r w:rsidR="00690A65">
              <w:rPr>
                <w:rFonts w:ascii="Times New Roman" w:eastAsia="Times New Roman" w:hAnsi="Times New Roman" w:cs="Times New Roman"/>
                <w:sz w:val="24"/>
                <w:szCs w:val="24"/>
                <w:lang w:eastAsia="cs-CZ"/>
              </w:rPr>
              <w:t xml:space="preserve">a spolu se všemi právy nutnými </w:t>
            </w:r>
            <w:r w:rsidRPr="006124BB">
              <w:rPr>
                <w:rFonts w:ascii="Times New Roman" w:eastAsia="Times New Roman" w:hAnsi="Times New Roman" w:cs="Times New Roman"/>
                <w:sz w:val="24"/>
                <w:szCs w:val="24"/>
                <w:lang w:eastAsia="cs-CZ"/>
              </w:rPr>
              <w:t>jeho řádnému a nerušenému nakládání a</w:t>
            </w:r>
            <w:r w:rsidR="00690A65">
              <w:rPr>
                <w:rFonts w:ascii="Times New Roman" w:eastAsia="Times New Roman" w:hAnsi="Times New Roman" w:cs="Times New Roman"/>
                <w:sz w:val="24"/>
                <w:szCs w:val="24"/>
                <w:lang w:eastAsia="cs-CZ"/>
              </w:rPr>
              <w:t> </w:t>
            </w:r>
            <w:r w:rsidRPr="006124BB">
              <w:rPr>
                <w:rFonts w:ascii="Times New Roman" w:eastAsia="Times New Roman" w:hAnsi="Times New Roman" w:cs="Times New Roman"/>
                <w:sz w:val="24"/>
                <w:szCs w:val="24"/>
                <w:lang w:eastAsia="cs-CZ"/>
              </w:rPr>
              <w:t xml:space="preserve">užívání Objednatelem, včetně všech práv duševního vlastnictví; </w:t>
            </w:r>
          </w:p>
        </w:tc>
        <w:tc>
          <w:tcPr>
            <w:tcW w:w="5174" w:type="dxa"/>
          </w:tcPr>
          <w:p w14:paraId="28E15449" w14:textId="3240BB72" w:rsidR="00475BF3" w:rsidRPr="00B73C5B" w:rsidRDefault="00475BF3" w:rsidP="00E67EA6">
            <w:pPr>
              <w:pStyle w:val="Odstavecseseznamem"/>
              <w:numPr>
                <w:ilvl w:val="0"/>
                <w:numId w:val="42"/>
              </w:numPr>
              <w:suppressAutoHyphens/>
              <w:autoSpaceDN w:val="0"/>
              <w:spacing w:after="120"/>
              <w:ind w:hanging="542"/>
              <w:contextualSpacing w:val="0"/>
              <w:jc w:val="both"/>
              <w:textAlignment w:val="baseline"/>
              <w:rPr>
                <w:rFonts w:ascii="Times New Roman" w:eastAsia="Times New Roman" w:hAnsi="Times New Roman" w:cs="Times New Roman"/>
                <w:sz w:val="24"/>
                <w:szCs w:val="24"/>
                <w:lang w:val="en-US" w:eastAsia="cs-CZ"/>
              </w:rPr>
            </w:pPr>
            <w:r w:rsidRPr="00B73C5B">
              <w:rPr>
                <w:rFonts w:ascii="Times New Roman" w:eastAsia="Times New Roman" w:hAnsi="Times New Roman" w:cs="Times New Roman"/>
                <w:sz w:val="24"/>
                <w:szCs w:val="24"/>
                <w:lang w:val="en-US" w:eastAsia="cs-CZ"/>
              </w:rPr>
              <w:t>The Supply subject matter is new, unused, undamaged, fully functional, at the highest quality, and with all legal rights required for appropriate and undisturbed handling and usage by the Client including all intellectual property rights;</w:t>
            </w:r>
          </w:p>
        </w:tc>
      </w:tr>
      <w:tr w:rsidR="00475BF3" w:rsidRPr="006124BB" w14:paraId="3EED82D5" w14:textId="676B473D" w:rsidTr="00992FDD">
        <w:tc>
          <w:tcPr>
            <w:tcW w:w="5174" w:type="dxa"/>
          </w:tcPr>
          <w:p w14:paraId="5D4BC5BB" w14:textId="77777777" w:rsidR="00475BF3" w:rsidRPr="006124BB" w:rsidRDefault="00475BF3" w:rsidP="00E67EA6">
            <w:pPr>
              <w:pStyle w:val="Odstavecseseznamem"/>
              <w:numPr>
                <w:ilvl w:val="0"/>
                <w:numId w:val="42"/>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Na Předmětu dodávky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tc>
        <w:tc>
          <w:tcPr>
            <w:tcW w:w="5174" w:type="dxa"/>
          </w:tcPr>
          <w:p w14:paraId="1998DD62" w14:textId="124C7E10" w:rsidR="00475BF3" w:rsidRPr="00B73C5B" w:rsidRDefault="00475BF3" w:rsidP="00E67EA6">
            <w:pPr>
              <w:pStyle w:val="Odstavecseseznamem"/>
              <w:numPr>
                <w:ilvl w:val="0"/>
                <w:numId w:val="43"/>
              </w:numPr>
              <w:suppressAutoHyphens/>
              <w:autoSpaceDN w:val="0"/>
              <w:spacing w:after="120"/>
              <w:ind w:hanging="542"/>
              <w:contextualSpacing w:val="0"/>
              <w:jc w:val="both"/>
              <w:textAlignment w:val="baseline"/>
              <w:rPr>
                <w:rFonts w:ascii="Times New Roman" w:eastAsia="Times New Roman" w:hAnsi="Times New Roman" w:cs="Times New Roman"/>
                <w:sz w:val="24"/>
                <w:szCs w:val="24"/>
                <w:lang w:val="en-US" w:eastAsia="cs-CZ"/>
              </w:rPr>
            </w:pPr>
            <w:r w:rsidRPr="00B73C5B">
              <w:rPr>
                <w:rFonts w:ascii="Times New Roman" w:eastAsia="Times New Roman" w:hAnsi="Times New Roman" w:cs="Times New Roman"/>
                <w:sz w:val="24"/>
                <w:szCs w:val="24"/>
                <w:lang w:val="en-US" w:eastAsia="cs-CZ"/>
              </w:rPr>
              <w:t xml:space="preserve">The Supply subject matter is not subject to any burdens, </w:t>
            </w:r>
            <w:r w:rsidR="006428B6">
              <w:rPr>
                <w:rFonts w:ascii="Times New Roman" w:eastAsia="Times New Roman" w:hAnsi="Times New Roman" w:cs="Times New Roman"/>
                <w:sz w:val="24"/>
                <w:szCs w:val="24"/>
                <w:lang w:val="en-US" w:eastAsia="cs-CZ"/>
              </w:rPr>
              <w:t>liens</w:t>
            </w:r>
            <w:r w:rsidRPr="00B73C5B">
              <w:rPr>
                <w:rFonts w:ascii="Times New Roman" w:eastAsia="Times New Roman" w:hAnsi="Times New Roman" w:cs="Times New Roman"/>
                <w:sz w:val="24"/>
                <w:szCs w:val="24"/>
                <w:lang w:val="en-US" w:eastAsia="cs-CZ"/>
              </w:rPr>
              <w:t>, transfer limits, pre</w:t>
            </w:r>
            <w:r w:rsidR="00E92FAA">
              <w:rPr>
                <w:rFonts w:ascii="Times New Roman" w:eastAsia="Times New Roman" w:hAnsi="Times New Roman" w:cs="Times New Roman"/>
                <w:sz w:val="24"/>
                <w:szCs w:val="24"/>
                <w:lang w:val="en-US" w:eastAsia="cs-CZ"/>
              </w:rPr>
              <w:noBreakHyphen/>
            </w:r>
            <w:r w:rsidRPr="00B73C5B">
              <w:rPr>
                <w:rFonts w:ascii="Times New Roman" w:eastAsia="Times New Roman" w:hAnsi="Times New Roman" w:cs="Times New Roman"/>
                <w:sz w:val="24"/>
                <w:szCs w:val="24"/>
                <w:lang w:val="en-US" w:eastAsia="cs-CZ"/>
              </w:rPr>
              <w:t xml:space="preserve">emptive rights, or other restrictions for the benefit of third parties, leases, subleases, rights of use and other rights of third </w:t>
            </w:r>
            <w:r w:rsidR="00931416">
              <w:rPr>
                <w:rFonts w:ascii="Times New Roman" w:eastAsia="Times New Roman" w:hAnsi="Times New Roman" w:cs="Times New Roman"/>
                <w:sz w:val="24"/>
                <w:szCs w:val="24"/>
                <w:lang w:val="en-US" w:eastAsia="cs-CZ"/>
              </w:rPr>
              <w:t>parties</w:t>
            </w:r>
            <w:r w:rsidRPr="00B73C5B">
              <w:rPr>
                <w:rFonts w:ascii="Times New Roman" w:eastAsia="Times New Roman" w:hAnsi="Times New Roman" w:cs="Times New Roman"/>
                <w:sz w:val="24"/>
                <w:szCs w:val="24"/>
                <w:lang w:val="en-US" w:eastAsia="cs-CZ"/>
              </w:rPr>
              <w:t xml:space="preserve"> regardless of whether the rights are registered in public registries or not;</w:t>
            </w:r>
          </w:p>
        </w:tc>
      </w:tr>
      <w:tr w:rsidR="00475BF3" w:rsidRPr="006124BB" w14:paraId="5C87F5FC" w14:textId="1871B37F" w:rsidTr="00992FDD">
        <w:tc>
          <w:tcPr>
            <w:tcW w:w="5174" w:type="dxa"/>
          </w:tcPr>
          <w:p w14:paraId="38C0EE6F" w14:textId="6DBF3451" w:rsidR="00475BF3" w:rsidRPr="006124BB" w:rsidRDefault="00475BF3" w:rsidP="00E67EA6">
            <w:pPr>
              <w:pStyle w:val="Odstavecseseznamem"/>
              <w:numPr>
                <w:ilvl w:val="0"/>
                <w:numId w:val="43"/>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Dodavatel má oprávnění uzavřít a splnit tuto Smlouvu, která je pro něj plně a bezpodmínečně závazná, a podpisem ani splněním této Smlouvy neporuší žádnou jinou smlouvu, kterou Dodavatel uzavřel, ani obecně závazné právní předpisy</w:t>
            </w:r>
            <w:r w:rsidR="005D4D24">
              <w:rPr>
                <w:rFonts w:ascii="Times New Roman" w:eastAsia="Times New Roman" w:hAnsi="Times New Roman" w:cs="Times New Roman"/>
                <w:sz w:val="24"/>
                <w:szCs w:val="24"/>
                <w:lang w:eastAsia="cs-CZ"/>
              </w:rPr>
              <w:t>.</w:t>
            </w:r>
          </w:p>
        </w:tc>
        <w:tc>
          <w:tcPr>
            <w:tcW w:w="5174" w:type="dxa"/>
          </w:tcPr>
          <w:p w14:paraId="5CFFE022" w14:textId="50921E98" w:rsidR="00475BF3" w:rsidRPr="00B73C5B" w:rsidRDefault="00475BF3" w:rsidP="00E67EA6">
            <w:pPr>
              <w:pStyle w:val="Odstavecseseznamem"/>
              <w:numPr>
                <w:ilvl w:val="0"/>
                <w:numId w:val="44"/>
              </w:numPr>
              <w:suppressAutoHyphens/>
              <w:autoSpaceDN w:val="0"/>
              <w:spacing w:after="120"/>
              <w:ind w:hanging="542"/>
              <w:contextualSpacing w:val="0"/>
              <w:jc w:val="both"/>
              <w:textAlignment w:val="baseline"/>
              <w:rPr>
                <w:rFonts w:ascii="Times New Roman" w:eastAsia="Times New Roman" w:hAnsi="Times New Roman" w:cs="Times New Roman"/>
                <w:sz w:val="24"/>
                <w:szCs w:val="24"/>
                <w:lang w:val="en-US" w:eastAsia="cs-CZ"/>
              </w:rPr>
            </w:pPr>
            <w:r w:rsidRPr="00B73C5B">
              <w:rPr>
                <w:rFonts w:ascii="Times New Roman" w:eastAsia="Times New Roman" w:hAnsi="Times New Roman" w:cs="Times New Roman"/>
                <w:sz w:val="24"/>
                <w:szCs w:val="24"/>
                <w:lang w:val="en-US" w:eastAsia="cs-CZ"/>
              </w:rPr>
              <w:t xml:space="preserve">The Supplier is entitled to conclude and fulfil this Contract which is completely and unconditionally binding, and by signing and fulfilling this </w:t>
            </w:r>
            <w:r w:rsidR="006D127A">
              <w:rPr>
                <w:rFonts w:ascii="Times New Roman" w:eastAsia="Times New Roman" w:hAnsi="Times New Roman" w:cs="Times New Roman"/>
                <w:sz w:val="24"/>
                <w:szCs w:val="24"/>
                <w:lang w:val="en-US" w:eastAsia="cs-CZ"/>
              </w:rPr>
              <w:t>C</w:t>
            </w:r>
            <w:r w:rsidRPr="00B73C5B">
              <w:rPr>
                <w:rFonts w:ascii="Times New Roman" w:eastAsia="Times New Roman" w:hAnsi="Times New Roman" w:cs="Times New Roman"/>
                <w:sz w:val="24"/>
                <w:szCs w:val="24"/>
                <w:lang w:val="en-US" w:eastAsia="cs-CZ"/>
              </w:rPr>
              <w:t xml:space="preserve">ontract it </w:t>
            </w:r>
            <w:r w:rsidR="00C2593B">
              <w:rPr>
                <w:rFonts w:ascii="Times New Roman" w:eastAsia="Times New Roman" w:hAnsi="Times New Roman" w:cs="Times New Roman"/>
                <w:sz w:val="24"/>
                <w:szCs w:val="24"/>
                <w:lang w:val="en-US" w:eastAsia="cs-CZ"/>
              </w:rPr>
              <w:t>will</w:t>
            </w:r>
            <w:r w:rsidRPr="00B73C5B">
              <w:rPr>
                <w:rFonts w:ascii="Times New Roman" w:eastAsia="Times New Roman" w:hAnsi="Times New Roman" w:cs="Times New Roman"/>
                <w:sz w:val="24"/>
                <w:szCs w:val="24"/>
                <w:lang w:val="en-US" w:eastAsia="cs-CZ"/>
              </w:rPr>
              <w:t xml:space="preserve"> not violate any other contract the Supplier have concluded or any generally binding legal regulations</w:t>
            </w:r>
            <w:r w:rsidR="005D4D24">
              <w:rPr>
                <w:rFonts w:ascii="Times New Roman" w:eastAsia="Times New Roman" w:hAnsi="Times New Roman" w:cs="Times New Roman"/>
                <w:sz w:val="24"/>
                <w:szCs w:val="24"/>
                <w:lang w:val="en-US" w:eastAsia="cs-CZ"/>
              </w:rPr>
              <w:t>.</w:t>
            </w:r>
            <w:r w:rsidRPr="00B73C5B">
              <w:rPr>
                <w:rFonts w:ascii="Times New Roman" w:eastAsia="Times New Roman" w:hAnsi="Times New Roman" w:cs="Times New Roman"/>
                <w:sz w:val="24"/>
                <w:szCs w:val="24"/>
                <w:lang w:val="en-US" w:eastAsia="cs-CZ"/>
              </w:rPr>
              <w:t xml:space="preserve">  </w:t>
            </w:r>
          </w:p>
        </w:tc>
      </w:tr>
      <w:tr w:rsidR="00992FDD" w:rsidRPr="006124BB" w14:paraId="51B7CA46" w14:textId="5F465FC0" w:rsidTr="00992FDD">
        <w:tc>
          <w:tcPr>
            <w:tcW w:w="5174" w:type="dxa"/>
          </w:tcPr>
          <w:p w14:paraId="66F4A055" w14:textId="77777777" w:rsidR="00992FDD" w:rsidRPr="006124BB" w:rsidRDefault="00992FDD" w:rsidP="00E67EA6">
            <w:pPr>
              <w:pStyle w:val="Odstavecseseznamem"/>
              <w:numPr>
                <w:ilvl w:val="0"/>
                <w:numId w:val="25"/>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Dodavatel prohlašuje, že ke dni uzavření Smlouvy:</w:t>
            </w:r>
          </w:p>
        </w:tc>
        <w:tc>
          <w:tcPr>
            <w:tcW w:w="5174" w:type="dxa"/>
          </w:tcPr>
          <w:p w14:paraId="29D43C11" w14:textId="44CF5AFF" w:rsidR="00992FDD" w:rsidRPr="00B73C5B" w:rsidRDefault="00B73C5B" w:rsidP="00A7222C">
            <w:pPr>
              <w:pStyle w:val="Odstavecseseznamem3"/>
              <w:numPr>
                <w:ilvl w:val="0"/>
                <w:numId w:val="128"/>
              </w:numPr>
              <w:suppressAutoHyphens/>
              <w:autoSpaceDN w:val="0"/>
              <w:spacing w:after="120"/>
              <w:ind w:hanging="502"/>
              <w:contextualSpacing w:val="0"/>
              <w:jc w:val="both"/>
              <w:textAlignment w:val="baseline"/>
              <w:rPr>
                <w:rFonts w:ascii="Times New Roman" w:hAnsi="Times New Roman"/>
                <w:sz w:val="24"/>
                <w:szCs w:val="24"/>
                <w:lang w:val="en-US"/>
              </w:rPr>
            </w:pPr>
            <w:r w:rsidRPr="006716C4">
              <w:rPr>
                <w:rFonts w:ascii="Times New Roman" w:hAnsi="Times New Roman"/>
                <w:sz w:val="24"/>
                <w:szCs w:val="24"/>
                <w:lang w:val="en-US"/>
              </w:rPr>
              <w:t>The Supplier declares that on the day of conclu</w:t>
            </w:r>
            <w:r w:rsidR="00E108DF">
              <w:rPr>
                <w:rFonts w:ascii="Times New Roman" w:hAnsi="Times New Roman"/>
                <w:sz w:val="24"/>
                <w:szCs w:val="24"/>
                <w:lang w:val="en-US"/>
              </w:rPr>
              <w:t>sion of</w:t>
            </w:r>
            <w:r w:rsidRPr="006716C4">
              <w:rPr>
                <w:rFonts w:ascii="Times New Roman" w:hAnsi="Times New Roman"/>
                <w:sz w:val="24"/>
                <w:szCs w:val="24"/>
                <w:lang w:val="en-US"/>
              </w:rPr>
              <w:t xml:space="preserve"> the Contract:</w:t>
            </w:r>
          </w:p>
        </w:tc>
      </w:tr>
      <w:tr w:rsidR="00B73C5B" w:rsidRPr="006124BB" w14:paraId="7A0AD0CD" w14:textId="4E11208E" w:rsidTr="00992FDD">
        <w:tc>
          <w:tcPr>
            <w:tcW w:w="5174" w:type="dxa"/>
          </w:tcPr>
          <w:p w14:paraId="12D7C0C4" w14:textId="7A7C3BBB" w:rsidR="00B73C5B" w:rsidRPr="006124BB" w:rsidRDefault="00B73C5B" w:rsidP="00690A65">
            <w:pPr>
              <w:pStyle w:val="Odstavecseseznamem"/>
              <w:numPr>
                <w:ilvl w:val="0"/>
                <w:numId w:val="15"/>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není účastníkem žádného soudního, rozhodčího nebo správního řízení, které by mohlo ovlivnit jeho schopnost řádného plnění závazků vyplývajících z</w:t>
            </w:r>
            <w:r w:rsidR="00690A65">
              <w:rPr>
                <w:rFonts w:ascii="Times New Roman" w:eastAsia="Times New Roman" w:hAnsi="Times New Roman" w:cs="Times New Roman"/>
                <w:sz w:val="24"/>
                <w:szCs w:val="24"/>
                <w:lang w:eastAsia="cs-CZ"/>
              </w:rPr>
              <w:t> </w:t>
            </w:r>
            <w:r w:rsidRPr="006124BB">
              <w:rPr>
                <w:rFonts w:ascii="Times New Roman" w:eastAsia="Times New Roman" w:hAnsi="Times New Roman" w:cs="Times New Roman"/>
                <w:sz w:val="24"/>
                <w:szCs w:val="24"/>
                <w:lang w:eastAsia="cs-CZ"/>
              </w:rPr>
              <w:t>této Smlouvy, zejména není na majetek Dodavatele prohlášen konkurz, vyrovnání či zahájeno insolvenční řízení a není vedena exekuce a ani si není vědom nebezpečí, že by takové soudní, rozhodčí nebo správní řízení mohlo být zahájeno;</w:t>
            </w:r>
          </w:p>
        </w:tc>
        <w:tc>
          <w:tcPr>
            <w:tcW w:w="5174" w:type="dxa"/>
          </w:tcPr>
          <w:p w14:paraId="021AD343" w14:textId="28CE1194" w:rsidR="00B73C5B" w:rsidRPr="00B73C5B" w:rsidRDefault="0063546C" w:rsidP="00E67EA6">
            <w:pPr>
              <w:pStyle w:val="Odstavecseseznamem"/>
              <w:numPr>
                <w:ilvl w:val="0"/>
                <w:numId w:val="45"/>
              </w:numPr>
              <w:suppressAutoHyphens/>
              <w:autoSpaceDN w:val="0"/>
              <w:spacing w:after="120"/>
              <w:ind w:hanging="542"/>
              <w:contextualSpacing w:val="0"/>
              <w:jc w:val="both"/>
              <w:textAlignment w:val="baseline"/>
              <w:rPr>
                <w:rFonts w:ascii="Times New Roman" w:eastAsia="Times New Roman" w:hAnsi="Times New Roman" w:cs="Times New Roman"/>
                <w:sz w:val="24"/>
                <w:szCs w:val="24"/>
                <w:lang w:val="en-US" w:eastAsia="cs-CZ"/>
              </w:rPr>
            </w:pPr>
            <w:r>
              <w:rPr>
                <w:rFonts w:ascii="Times New Roman" w:hAnsi="Times New Roman"/>
                <w:sz w:val="24"/>
                <w:szCs w:val="24"/>
                <w:lang w:val="en-US"/>
              </w:rPr>
              <w:t>i</w:t>
            </w:r>
            <w:r w:rsidR="00B73C5B" w:rsidRPr="005716C9">
              <w:rPr>
                <w:rFonts w:ascii="Times New Roman" w:hAnsi="Times New Roman"/>
                <w:sz w:val="24"/>
                <w:szCs w:val="24"/>
                <w:lang w:val="en-US"/>
              </w:rPr>
              <w:t xml:space="preserve">t is not a participant of any court, arbitrator or administration proceedings which could affect its ability to duly fulfil the obligations resulting hereof, particularly that the assets of the Supplier are not subject to the bankruptcy, settlement, or insolvency proceedings, and there is no execution, and it is not aware of any risks that such court, arbitrator, or administration proceedings could be commenced;   </w:t>
            </w:r>
          </w:p>
        </w:tc>
      </w:tr>
      <w:tr w:rsidR="00B73C5B" w:rsidRPr="006124BB" w14:paraId="76D0164C" w14:textId="5A27657D" w:rsidTr="00992FDD">
        <w:tc>
          <w:tcPr>
            <w:tcW w:w="5174" w:type="dxa"/>
          </w:tcPr>
          <w:p w14:paraId="0BF9521F" w14:textId="77777777" w:rsidR="00B73C5B" w:rsidRPr="006124BB" w:rsidRDefault="00B73C5B" w:rsidP="00E67EA6">
            <w:pPr>
              <w:pStyle w:val="Odstavecseseznamem"/>
              <w:numPr>
                <w:ilvl w:val="0"/>
                <w:numId w:val="45"/>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není v úpadku ani v hrozícím úpadku;</w:t>
            </w:r>
          </w:p>
        </w:tc>
        <w:tc>
          <w:tcPr>
            <w:tcW w:w="5174" w:type="dxa"/>
          </w:tcPr>
          <w:p w14:paraId="346D5670" w14:textId="2C639CFC" w:rsidR="00B73C5B" w:rsidRPr="00B73C5B" w:rsidRDefault="00A94525" w:rsidP="00E67EA6">
            <w:pPr>
              <w:pStyle w:val="Odstavecseseznamem"/>
              <w:numPr>
                <w:ilvl w:val="0"/>
                <w:numId w:val="46"/>
              </w:numPr>
              <w:suppressAutoHyphens/>
              <w:autoSpaceDN w:val="0"/>
              <w:spacing w:after="120"/>
              <w:ind w:hanging="542"/>
              <w:contextualSpacing w:val="0"/>
              <w:jc w:val="both"/>
              <w:textAlignment w:val="baseline"/>
              <w:rPr>
                <w:rFonts w:ascii="Times New Roman" w:eastAsia="Times New Roman" w:hAnsi="Times New Roman" w:cs="Times New Roman"/>
                <w:sz w:val="24"/>
                <w:szCs w:val="24"/>
                <w:lang w:val="en-US" w:eastAsia="cs-CZ"/>
              </w:rPr>
            </w:pPr>
            <w:r>
              <w:rPr>
                <w:rFonts w:ascii="Times New Roman" w:hAnsi="Times New Roman"/>
                <w:sz w:val="24"/>
                <w:szCs w:val="24"/>
                <w:lang w:val="en-US"/>
              </w:rPr>
              <w:t>i</w:t>
            </w:r>
            <w:r w:rsidR="00B73C5B" w:rsidRPr="005716C9">
              <w:rPr>
                <w:rFonts w:ascii="Times New Roman" w:hAnsi="Times New Roman"/>
                <w:sz w:val="24"/>
                <w:szCs w:val="24"/>
                <w:lang w:val="en-US"/>
              </w:rPr>
              <w:t xml:space="preserve">t is not bankrupt nor it faces bankruptcy; </w:t>
            </w:r>
          </w:p>
        </w:tc>
      </w:tr>
      <w:tr w:rsidR="00B73C5B" w:rsidRPr="006124BB" w14:paraId="633FB26B" w14:textId="6199D1FD" w:rsidTr="00992FDD">
        <w:tc>
          <w:tcPr>
            <w:tcW w:w="5174" w:type="dxa"/>
          </w:tcPr>
          <w:p w14:paraId="27F453CD" w14:textId="314025BE" w:rsidR="00B73C5B" w:rsidRPr="006124BB" w:rsidRDefault="00B73C5B" w:rsidP="00690A65">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nemá žádné dluhy nebo nedoplatky, v</w:t>
            </w:r>
            <w:r w:rsidR="00690A65">
              <w:rPr>
                <w:rFonts w:ascii="Times New Roman" w:eastAsia="Times New Roman" w:hAnsi="Times New Roman" w:cs="Times New Roman"/>
                <w:sz w:val="24"/>
                <w:szCs w:val="24"/>
                <w:lang w:eastAsia="cs-CZ"/>
              </w:rPr>
              <w:t> </w:t>
            </w:r>
            <w:r w:rsidRPr="006124BB">
              <w:rPr>
                <w:rFonts w:ascii="Times New Roman" w:eastAsia="Times New Roman" w:hAnsi="Times New Roman" w:cs="Times New Roman"/>
                <w:sz w:val="24"/>
                <w:szCs w:val="24"/>
                <w:lang w:eastAsia="cs-CZ"/>
              </w:rPr>
              <w:t>jejichž důsledku by mohlo dojít ke</w:t>
            </w:r>
            <w:r w:rsidR="00690A65">
              <w:rPr>
                <w:rFonts w:ascii="Times New Roman" w:eastAsia="Times New Roman" w:hAnsi="Times New Roman" w:cs="Times New Roman"/>
                <w:sz w:val="24"/>
                <w:szCs w:val="24"/>
                <w:lang w:eastAsia="cs-CZ"/>
              </w:rPr>
              <w:t> </w:t>
            </w:r>
            <w:r w:rsidRPr="006124BB">
              <w:rPr>
                <w:rFonts w:ascii="Times New Roman" w:eastAsia="Times New Roman" w:hAnsi="Times New Roman" w:cs="Times New Roman"/>
                <w:sz w:val="24"/>
                <w:szCs w:val="24"/>
                <w:lang w:eastAsia="cs-CZ"/>
              </w:rPr>
              <w:t xml:space="preserve">zřízení soudcovského zástavního práva, exekutorského zástavního práva </w:t>
            </w:r>
            <w:r w:rsidRPr="006124BB">
              <w:rPr>
                <w:rFonts w:ascii="Times New Roman" w:eastAsia="Times New Roman" w:hAnsi="Times New Roman" w:cs="Times New Roman"/>
                <w:sz w:val="24"/>
                <w:szCs w:val="24"/>
                <w:lang w:eastAsia="cs-CZ"/>
              </w:rPr>
              <w:lastRenderedPageBreak/>
              <w:t>nebo zástavního práva dle § 170 zákona č. 280/2009 Sb., daňového řádu, nebo k exekuci, jíž by mohl podléhat i</w:t>
            </w:r>
            <w:r w:rsidR="00690A65">
              <w:rPr>
                <w:rFonts w:ascii="Times New Roman" w:eastAsia="Times New Roman" w:hAnsi="Times New Roman" w:cs="Times New Roman"/>
                <w:sz w:val="24"/>
                <w:szCs w:val="24"/>
                <w:lang w:eastAsia="cs-CZ"/>
              </w:rPr>
              <w:t> </w:t>
            </w:r>
            <w:r w:rsidRPr="006124BB">
              <w:rPr>
                <w:rFonts w:ascii="Times New Roman" w:eastAsia="Times New Roman" w:hAnsi="Times New Roman" w:cs="Times New Roman"/>
                <w:sz w:val="24"/>
                <w:szCs w:val="24"/>
                <w:lang w:eastAsia="cs-CZ"/>
              </w:rPr>
              <w:t>Předmět dodávky</w:t>
            </w:r>
            <w:r w:rsidR="004B57E2">
              <w:rPr>
                <w:rFonts w:ascii="Times New Roman" w:eastAsia="Times New Roman" w:hAnsi="Times New Roman" w:cs="Times New Roman"/>
                <w:sz w:val="24"/>
                <w:szCs w:val="24"/>
                <w:lang w:eastAsia="cs-CZ"/>
              </w:rPr>
              <w:t>.</w:t>
            </w:r>
          </w:p>
        </w:tc>
        <w:tc>
          <w:tcPr>
            <w:tcW w:w="5174" w:type="dxa"/>
          </w:tcPr>
          <w:p w14:paraId="6519C5CD" w14:textId="758A1C33" w:rsidR="00B73C5B" w:rsidRPr="00B73C5B" w:rsidRDefault="00A94525" w:rsidP="00E67EA6">
            <w:pPr>
              <w:pStyle w:val="Odstavecseseznamem"/>
              <w:numPr>
                <w:ilvl w:val="0"/>
                <w:numId w:val="47"/>
              </w:numPr>
              <w:suppressAutoHyphens/>
              <w:autoSpaceDN w:val="0"/>
              <w:spacing w:after="120"/>
              <w:ind w:hanging="542"/>
              <w:contextualSpacing w:val="0"/>
              <w:jc w:val="both"/>
              <w:textAlignment w:val="baseline"/>
              <w:rPr>
                <w:rFonts w:ascii="Times New Roman" w:eastAsia="Times New Roman" w:hAnsi="Times New Roman" w:cs="Times New Roman"/>
                <w:sz w:val="24"/>
                <w:szCs w:val="24"/>
                <w:lang w:val="en-US" w:eastAsia="cs-CZ"/>
              </w:rPr>
            </w:pPr>
            <w:r>
              <w:rPr>
                <w:rFonts w:ascii="Times New Roman" w:hAnsi="Times New Roman"/>
                <w:sz w:val="24"/>
                <w:szCs w:val="24"/>
                <w:lang w:val="en-US"/>
              </w:rPr>
              <w:lastRenderedPageBreak/>
              <w:t>i</w:t>
            </w:r>
            <w:r w:rsidR="00B73C5B" w:rsidRPr="005716C9">
              <w:rPr>
                <w:rFonts w:ascii="Times New Roman" w:hAnsi="Times New Roman"/>
                <w:sz w:val="24"/>
                <w:szCs w:val="24"/>
                <w:lang w:val="en-US"/>
              </w:rPr>
              <w:t xml:space="preserve">t has no debts or </w:t>
            </w:r>
            <w:r>
              <w:rPr>
                <w:rFonts w:ascii="Times New Roman" w:hAnsi="Times New Roman"/>
                <w:sz w:val="24"/>
                <w:szCs w:val="24"/>
                <w:lang w:val="en-US"/>
              </w:rPr>
              <w:t>outstanding</w:t>
            </w:r>
            <w:r w:rsidR="00B73C5B" w:rsidRPr="005716C9">
              <w:rPr>
                <w:rFonts w:ascii="Times New Roman" w:hAnsi="Times New Roman"/>
                <w:sz w:val="24"/>
                <w:szCs w:val="24"/>
                <w:lang w:val="en-US"/>
              </w:rPr>
              <w:t xml:space="preserve"> payments which could result in the court right of lien, executor right of lien, or right of lien as per § 170 </w:t>
            </w:r>
            <w:r w:rsidR="00D12E80">
              <w:rPr>
                <w:rFonts w:ascii="Times New Roman" w:hAnsi="Times New Roman"/>
                <w:sz w:val="24"/>
                <w:szCs w:val="24"/>
                <w:lang w:val="en-US"/>
              </w:rPr>
              <w:t>A</w:t>
            </w:r>
            <w:r w:rsidR="00B73C5B" w:rsidRPr="005716C9">
              <w:rPr>
                <w:rFonts w:ascii="Times New Roman" w:hAnsi="Times New Roman"/>
                <w:sz w:val="24"/>
                <w:szCs w:val="24"/>
                <w:lang w:val="en-US"/>
              </w:rPr>
              <w:t xml:space="preserve">ct no. 280/2009 Coll., </w:t>
            </w:r>
            <w:r w:rsidR="00B73C5B" w:rsidRPr="005716C9">
              <w:rPr>
                <w:rFonts w:ascii="Times New Roman" w:hAnsi="Times New Roman"/>
                <w:sz w:val="24"/>
                <w:szCs w:val="24"/>
                <w:lang w:val="en-US"/>
              </w:rPr>
              <w:lastRenderedPageBreak/>
              <w:t xml:space="preserve">Tax Code, or </w:t>
            </w:r>
            <w:r w:rsidR="00D12E80">
              <w:rPr>
                <w:rFonts w:ascii="Times New Roman" w:hAnsi="Times New Roman"/>
                <w:sz w:val="24"/>
                <w:szCs w:val="24"/>
                <w:lang w:val="en-US"/>
              </w:rPr>
              <w:t xml:space="preserve">which could result in </w:t>
            </w:r>
            <w:r w:rsidR="00B73C5B" w:rsidRPr="005716C9">
              <w:rPr>
                <w:rFonts w:ascii="Times New Roman" w:hAnsi="Times New Roman"/>
                <w:sz w:val="24"/>
                <w:szCs w:val="24"/>
                <w:lang w:val="en-US"/>
              </w:rPr>
              <w:t>execution affecting the Supply subject matter</w:t>
            </w:r>
            <w:r w:rsidR="004B57E2">
              <w:rPr>
                <w:rFonts w:ascii="Times New Roman" w:hAnsi="Times New Roman"/>
                <w:sz w:val="24"/>
                <w:szCs w:val="24"/>
                <w:lang w:val="en-US"/>
              </w:rPr>
              <w:t>.</w:t>
            </w:r>
          </w:p>
        </w:tc>
      </w:tr>
      <w:tr w:rsidR="00992FDD" w:rsidRPr="006124BB" w14:paraId="000F0EC0" w14:textId="28C64315" w:rsidTr="00992FDD">
        <w:tc>
          <w:tcPr>
            <w:tcW w:w="5174" w:type="dxa"/>
          </w:tcPr>
          <w:p w14:paraId="1DAC8FA2" w14:textId="2CE4E275" w:rsidR="00992FDD" w:rsidRPr="006124BB" w:rsidRDefault="00992FDD" w:rsidP="00BD3B56">
            <w:pPr>
              <w:pStyle w:val="Odstavecseseznamem"/>
              <w:numPr>
                <w:ilvl w:val="0"/>
                <w:numId w:val="128"/>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lastRenderedPageBreak/>
              <w:t>Nepravdivost nebo neúplnost kteréhokoli z prohlášení Dodavatele uvedených v článku III.</w:t>
            </w:r>
            <w:r w:rsidR="00255A71">
              <w:rPr>
                <w:rFonts w:ascii="Times New Roman" w:eastAsia="Times New Roman" w:hAnsi="Times New Roman" w:cs="Times New Roman"/>
                <w:sz w:val="24"/>
                <w:szCs w:val="24"/>
                <w:lang w:eastAsia="cs-CZ"/>
              </w:rPr>
              <w:t xml:space="preserve"> odst. </w:t>
            </w:r>
            <w:r w:rsidRPr="006124BB">
              <w:rPr>
                <w:rFonts w:ascii="Times New Roman" w:eastAsia="Times New Roman" w:hAnsi="Times New Roman" w:cs="Times New Roman"/>
                <w:sz w:val="24"/>
                <w:szCs w:val="24"/>
                <w:lang w:eastAsia="cs-CZ"/>
              </w:rPr>
              <w:t>1. a/nebo III.</w:t>
            </w:r>
            <w:r w:rsidR="00255A71">
              <w:rPr>
                <w:rFonts w:ascii="Times New Roman" w:eastAsia="Times New Roman" w:hAnsi="Times New Roman" w:cs="Times New Roman"/>
                <w:sz w:val="24"/>
                <w:szCs w:val="24"/>
                <w:lang w:eastAsia="cs-CZ"/>
              </w:rPr>
              <w:t xml:space="preserve"> odst. </w:t>
            </w:r>
            <w:r w:rsidRPr="006124BB">
              <w:rPr>
                <w:rFonts w:ascii="Times New Roman" w:eastAsia="Times New Roman" w:hAnsi="Times New Roman" w:cs="Times New Roman"/>
                <w:sz w:val="24"/>
                <w:szCs w:val="24"/>
                <w:lang w:eastAsia="cs-CZ"/>
              </w:rPr>
              <w:t>2. této Smlouvy se považuje za podstatné porušení povinností Dodavatele podle této Smlouvy opravňující Objednatele k odstoupení od této Smlouvy, a</w:t>
            </w:r>
            <w:r w:rsidR="00BD3B56">
              <w:rPr>
                <w:rFonts w:ascii="Times New Roman" w:eastAsia="Times New Roman" w:hAnsi="Times New Roman" w:cs="Times New Roman"/>
                <w:sz w:val="24"/>
                <w:szCs w:val="24"/>
                <w:lang w:eastAsia="cs-CZ"/>
              </w:rPr>
              <w:t> </w:t>
            </w:r>
            <w:r w:rsidRPr="006124BB">
              <w:rPr>
                <w:rFonts w:ascii="Times New Roman" w:eastAsia="Times New Roman" w:hAnsi="Times New Roman" w:cs="Times New Roman"/>
                <w:sz w:val="24"/>
                <w:szCs w:val="24"/>
                <w:lang w:eastAsia="cs-CZ"/>
              </w:rPr>
              <w:t>to písemným oznámením o odstoupení. Objednatel prohlašuje, že částečné plnění pro něj nemá význam. Právo Objednatele na</w:t>
            </w:r>
            <w:r w:rsidR="00BD3B56">
              <w:rPr>
                <w:rFonts w:ascii="Times New Roman" w:eastAsia="Times New Roman" w:hAnsi="Times New Roman" w:cs="Times New Roman"/>
                <w:sz w:val="24"/>
                <w:szCs w:val="24"/>
                <w:lang w:eastAsia="cs-CZ"/>
              </w:rPr>
              <w:t> </w:t>
            </w:r>
            <w:r w:rsidRPr="006124BB">
              <w:rPr>
                <w:rFonts w:ascii="Times New Roman" w:eastAsia="Times New Roman" w:hAnsi="Times New Roman" w:cs="Times New Roman"/>
                <w:sz w:val="24"/>
                <w:szCs w:val="24"/>
                <w:lang w:eastAsia="cs-CZ"/>
              </w:rPr>
              <w:t>náhradu škody tímto není dotčeno.</w:t>
            </w:r>
          </w:p>
        </w:tc>
        <w:tc>
          <w:tcPr>
            <w:tcW w:w="5174" w:type="dxa"/>
          </w:tcPr>
          <w:p w14:paraId="59084EE6" w14:textId="2D6B75EA" w:rsidR="00992FDD" w:rsidRPr="00B73C5B" w:rsidRDefault="00B73C5B" w:rsidP="000E5D1C">
            <w:pPr>
              <w:pStyle w:val="Odstavecseseznamem3"/>
              <w:numPr>
                <w:ilvl w:val="0"/>
                <w:numId w:val="129"/>
              </w:numPr>
              <w:suppressAutoHyphens/>
              <w:autoSpaceDN w:val="0"/>
              <w:spacing w:after="120"/>
              <w:ind w:hanging="502"/>
              <w:contextualSpacing w:val="0"/>
              <w:jc w:val="both"/>
              <w:textAlignment w:val="baseline"/>
              <w:rPr>
                <w:rFonts w:ascii="Times New Roman" w:hAnsi="Times New Roman"/>
                <w:szCs w:val="24"/>
                <w:lang w:val="en-US"/>
              </w:rPr>
            </w:pPr>
            <w:r w:rsidRPr="006716C4">
              <w:rPr>
                <w:rFonts w:ascii="Times New Roman" w:hAnsi="Times New Roman"/>
                <w:sz w:val="24"/>
                <w:szCs w:val="24"/>
                <w:lang w:val="en-US"/>
              </w:rPr>
              <w:t xml:space="preserve">Falsity or incompleteness of any declaration of the Supplier defined in </w:t>
            </w:r>
            <w:r w:rsidR="00255A71">
              <w:rPr>
                <w:rFonts w:ascii="Times New Roman" w:hAnsi="Times New Roman"/>
                <w:sz w:val="24"/>
                <w:szCs w:val="24"/>
                <w:lang w:val="en-US"/>
              </w:rPr>
              <w:t>A</w:t>
            </w:r>
            <w:r w:rsidRPr="006716C4">
              <w:rPr>
                <w:rFonts w:ascii="Times New Roman" w:hAnsi="Times New Roman"/>
                <w:sz w:val="24"/>
                <w:szCs w:val="24"/>
                <w:lang w:val="en-US"/>
              </w:rPr>
              <w:t>rticle III.</w:t>
            </w:r>
            <w:r w:rsidR="00255A71">
              <w:rPr>
                <w:rFonts w:ascii="Times New Roman" w:hAnsi="Times New Roman"/>
                <w:sz w:val="24"/>
                <w:szCs w:val="24"/>
                <w:lang w:val="en-US"/>
              </w:rPr>
              <w:t xml:space="preserve"> par. </w:t>
            </w:r>
            <w:r w:rsidRPr="006716C4">
              <w:rPr>
                <w:rFonts w:ascii="Times New Roman" w:hAnsi="Times New Roman"/>
                <w:sz w:val="24"/>
                <w:szCs w:val="24"/>
                <w:lang w:val="en-US"/>
              </w:rPr>
              <w:t xml:space="preserve">1 and/ or </w:t>
            </w:r>
            <w:r w:rsidR="00255A71">
              <w:rPr>
                <w:rFonts w:ascii="Times New Roman" w:hAnsi="Times New Roman"/>
                <w:sz w:val="24"/>
                <w:szCs w:val="24"/>
                <w:lang w:val="en-US"/>
              </w:rPr>
              <w:t xml:space="preserve">Article </w:t>
            </w:r>
            <w:r w:rsidRPr="006716C4">
              <w:rPr>
                <w:rFonts w:ascii="Times New Roman" w:hAnsi="Times New Roman"/>
                <w:sz w:val="24"/>
                <w:szCs w:val="24"/>
                <w:lang w:val="en-US"/>
              </w:rPr>
              <w:t>III.</w:t>
            </w:r>
            <w:r w:rsidR="00255A71">
              <w:rPr>
                <w:rFonts w:ascii="Times New Roman" w:hAnsi="Times New Roman"/>
                <w:sz w:val="24"/>
                <w:szCs w:val="24"/>
                <w:lang w:val="en-US"/>
              </w:rPr>
              <w:t xml:space="preserve"> par. </w:t>
            </w:r>
            <w:r w:rsidRPr="006716C4">
              <w:rPr>
                <w:rFonts w:ascii="Times New Roman" w:hAnsi="Times New Roman"/>
                <w:sz w:val="24"/>
                <w:szCs w:val="24"/>
                <w:lang w:val="en-US"/>
              </w:rPr>
              <w:t xml:space="preserve">2 hereof is considered a substantial breach of the Supplier’s obligations </w:t>
            </w:r>
            <w:r w:rsidR="00E62CB3">
              <w:rPr>
                <w:rFonts w:ascii="Times New Roman" w:hAnsi="Times New Roman"/>
                <w:sz w:val="24"/>
                <w:szCs w:val="24"/>
                <w:lang w:val="en-US"/>
              </w:rPr>
              <w:t>under</w:t>
            </w:r>
            <w:r w:rsidRPr="006716C4">
              <w:rPr>
                <w:rFonts w:ascii="Times New Roman" w:hAnsi="Times New Roman"/>
                <w:sz w:val="24"/>
                <w:szCs w:val="24"/>
                <w:lang w:val="en-US"/>
              </w:rPr>
              <w:t xml:space="preserve"> this Contract which entitles the Client to withdraw from the Contract by means of a notification on withdrawal in writing.  The Client declares that partial fulfilment has no purpose for the Client.  The Client’s right to damages is not affected.</w:t>
            </w:r>
          </w:p>
        </w:tc>
      </w:tr>
      <w:tr w:rsidR="00992FDD" w:rsidRPr="006124BB" w14:paraId="3B1C6311" w14:textId="2EC7B854" w:rsidTr="00992FDD">
        <w:tc>
          <w:tcPr>
            <w:tcW w:w="5174" w:type="dxa"/>
          </w:tcPr>
          <w:p w14:paraId="5CB58782" w14:textId="77777777" w:rsidR="00992FDD" w:rsidRPr="006124BB" w:rsidRDefault="00992FDD" w:rsidP="004408B6">
            <w:pPr>
              <w:suppressAutoHyphens/>
              <w:autoSpaceDN w:val="0"/>
              <w:spacing w:after="120"/>
              <w:jc w:val="both"/>
              <w:textAlignment w:val="baseline"/>
              <w:rPr>
                <w:rFonts w:ascii="Times New Roman" w:hAnsi="Times New Roman"/>
                <w:sz w:val="24"/>
              </w:rPr>
            </w:pPr>
          </w:p>
        </w:tc>
        <w:tc>
          <w:tcPr>
            <w:tcW w:w="5174" w:type="dxa"/>
          </w:tcPr>
          <w:p w14:paraId="3EF74223" w14:textId="77777777" w:rsidR="00992FDD" w:rsidRPr="00B73C5B" w:rsidRDefault="00992FDD" w:rsidP="004408B6">
            <w:pPr>
              <w:suppressAutoHyphens/>
              <w:autoSpaceDN w:val="0"/>
              <w:spacing w:after="120"/>
              <w:jc w:val="both"/>
              <w:textAlignment w:val="baseline"/>
              <w:rPr>
                <w:rFonts w:ascii="Times New Roman" w:hAnsi="Times New Roman"/>
                <w:sz w:val="24"/>
                <w:lang w:val="en-US"/>
              </w:rPr>
            </w:pPr>
          </w:p>
        </w:tc>
      </w:tr>
      <w:tr w:rsidR="00992FDD" w:rsidRPr="006124BB" w14:paraId="70C33B4F" w14:textId="2EB10777" w:rsidTr="00992FDD">
        <w:tc>
          <w:tcPr>
            <w:tcW w:w="5174" w:type="dxa"/>
          </w:tcPr>
          <w:p w14:paraId="4B114650" w14:textId="77777777" w:rsidR="00992FDD" w:rsidRPr="006124BB" w:rsidRDefault="00992FDD" w:rsidP="004408B6">
            <w:pPr>
              <w:keepNext/>
              <w:suppressAutoHyphens/>
              <w:autoSpaceDN w:val="0"/>
              <w:spacing w:after="120"/>
              <w:jc w:val="center"/>
              <w:textAlignment w:val="baseline"/>
              <w:outlineLvl w:val="0"/>
              <w:rPr>
                <w:rFonts w:ascii="Times New Roman" w:hAnsi="Times New Roman"/>
                <w:sz w:val="24"/>
              </w:rPr>
            </w:pPr>
            <w:r w:rsidRPr="006124BB">
              <w:rPr>
                <w:rFonts w:ascii="Times New Roman" w:eastAsia="Times New Roman" w:hAnsi="Times New Roman" w:cs="Times New Roman"/>
                <w:b/>
                <w:bCs/>
                <w:kern w:val="3"/>
                <w:sz w:val="24"/>
                <w:szCs w:val="24"/>
                <w:lang w:eastAsia="cs-CZ"/>
              </w:rPr>
              <w:t>IV</w:t>
            </w:r>
            <w:r w:rsidRPr="006124BB">
              <w:rPr>
                <w:rFonts w:ascii="Times New Roman" w:hAnsi="Times New Roman"/>
                <w:b/>
                <w:kern w:val="3"/>
                <w:sz w:val="24"/>
              </w:rPr>
              <w:t xml:space="preserve">.  Podmínky poskytnutí Mimozáručního servisu </w:t>
            </w:r>
          </w:p>
        </w:tc>
        <w:tc>
          <w:tcPr>
            <w:tcW w:w="5174" w:type="dxa"/>
          </w:tcPr>
          <w:p w14:paraId="58783666" w14:textId="7EEBAFE5" w:rsidR="00992FDD" w:rsidRPr="00DE577E" w:rsidRDefault="00DE577E" w:rsidP="00DE577E">
            <w:pPr>
              <w:keepNext/>
              <w:suppressAutoHyphens/>
              <w:autoSpaceDN w:val="0"/>
              <w:spacing w:after="120"/>
              <w:jc w:val="center"/>
              <w:textAlignment w:val="baseline"/>
              <w:outlineLvl w:val="0"/>
              <w:rPr>
                <w:rFonts w:ascii="Times New Roman" w:hAnsi="Times New Roman"/>
                <w:szCs w:val="24"/>
                <w:lang w:val="en-US"/>
              </w:rPr>
            </w:pPr>
            <w:r w:rsidRPr="006716C4">
              <w:rPr>
                <w:rFonts w:ascii="Times New Roman" w:hAnsi="Times New Roman"/>
                <w:b/>
                <w:kern w:val="3"/>
                <w:sz w:val="24"/>
                <w:szCs w:val="24"/>
                <w:lang w:val="en-US"/>
              </w:rPr>
              <w:t xml:space="preserve">IV. Conditions for the provision of </w:t>
            </w:r>
            <w:r w:rsidR="007A7665">
              <w:rPr>
                <w:rFonts w:ascii="Times New Roman" w:hAnsi="Times New Roman"/>
                <w:b/>
                <w:kern w:val="3"/>
                <w:sz w:val="24"/>
                <w:szCs w:val="24"/>
                <w:lang w:val="en-US"/>
              </w:rPr>
              <w:t xml:space="preserve">the </w:t>
            </w:r>
            <w:r w:rsidRPr="006716C4">
              <w:rPr>
                <w:rFonts w:ascii="Times New Roman" w:hAnsi="Times New Roman"/>
                <w:b/>
                <w:kern w:val="3"/>
                <w:sz w:val="24"/>
                <w:szCs w:val="24"/>
                <w:lang w:val="en-US"/>
              </w:rPr>
              <w:t>Out</w:t>
            </w:r>
            <w:r w:rsidR="00576D8B">
              <w:rPr>
                <w:rFonts w:ascii="Times New Roman" w:hAnsi="Times New Roman"/>
                <w:b/>
                <w:kern w:val="3"/>
                <w:sz w:val="24"/>
                <w:szCs w:val="24"/>
                <w:lang w:val="en-US"/>
              </w:rPr>
              <w:noBreakHyphen/>
            </w:r>
            <w:r w:rsidRPr="006716C4">
              <w:rPr>
                <w:rFonts w:ascii="Times New Roman" w:hAnsi="Times New Roman"/>
                <w:b/>
                <w:kern w:val="3"/>
                <w:sz w:val="24"/>
                <w:szCs w:val="24"/>
                <w:lang w:val="en-US"/>
              </w:rPr>
              <w:t>of</w:t>
            </w:r>
            <w:r w:rsidR="00576D8B">
              <w:rPr>
                <w:rFonts w:ascii="Times New Roman" w:hAnsi="Times New Roman"/>
                <w:b/>
                <w:kern w:val="3"/>
                <w:sz w:val="24"/>
                <w:szCs w:val="24"/>
                <w:lang w:val="en-US"/>
              </w:rPr>
              <w:noBreakHyphen/>
            </w:r>
            <w:r w:rsidRPr="006716C4">
              <w:rPr>
                <w:rFonts w:ascii="Times New Roman" w:hAnsi="Times New Roman"/>
                <w:b/>
                <w:kern w:val="3"/>
                <w:sz w:val="24"/>
                <w:szCs w:val="24"/>
                <w:lang w:val="en-US"/>
              </w:rPr>
              <w:t xml:space="preserve">warranty service  </w:t>
            </w:r>
          </w:p>
        </w:tc>
      </w:tr>
      <w:tr w:rsidR="00DE577E" w:rsidRPr="006124BB" w14:paraId="51283F64" w14:textId="16CBBC8D" w:rsidTr="00992FDD">
        <w:tc>
          <w:tcPr>
            <w:tcW w:w="5174" w:type="dxa"/>
          </w:tcPr>
          <w:p w14:paraId="0CC73426" w14:textId="77777777" w:rsidR="00DE577E" w:rsidRPr="006124BB" w:rsidRDefault="00DE577E" w:rsidP="00E67EA6">
            <w:pPr>
              <w:pStyle w:val="Odstavecseseznamem"/>
              <w:numPr>
                <w:ilvl w:val="0"/>
                <w:numId w:val="16"/>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tc>
        <w:tc>
          <w:tcPr>
            <w:tcW w:w="5174" w:type="dxa"/>
          </w:tcPr>
          <w:p w14:paraId="210D2A5E" w14:textId="480EF270" w:rsidR="00DE577E" w:rsidRPr="00B73C5B" w:rsidRDefault="00DE577E" w:rsidP="00E67EA6">
            <w:pPr>
              <w:pStyle w:val="Odstavecseseznamem"/>
              <w:numPr>
                <w:ilvl w:val="0"/>
                <w:numId w:val="49"/>
              </w:numPr>
              <w:suppressAutoHyphens/>
              <w:autoSpaceDN w:val="0"/>
              <w:spacing w:after="120"/>
              <w:ind w:left="538" w:hanging="538"/>
              <w:contextualSpacing w:val="0"/>
              <w:jc w:val="both"/>
              <w:textAlignment w:val="baseline"/>
              <w:rPr>
                <w:rFonts w:ascii="Times New Roman" w:eastAsia="Times New Roman" w:hAnsi="Times New Roman" w:cs="Times New Roman"/>
                <w:sz w:val="24"/>
                <w:szCs w:val="24"/>
                <w:lang w:val="en-US" w:eastAsia="cs-CZ"/>
              </w:rPr>
            </w:pPr>
            <w:r w:rsidRPr="00B7366C">
              <w:rPr>
                <w:rFonts w:ascii="Times New Roman" w:hAnsi="Times New Roman"/>
                <w:sz w:val="24"/>
                <w:szCs w:val="24"/>
                <w:lang w:val="en-US"/>
              </w:rPr>
              <w:t>The Client is not obliged to make a request for the fulfilment of any services related to the Out-of-warranty service and the Supplier is not entitled to perform any such service without such request</w:t>
            </w:r>
            <w:r w:rsidR="00171501">
              <w:rPr>
                <w:rFonts w:ascii="Times New Roman" w:hAnsi="Times New Roman"/>
                <w:sz w:val="24"/>
                <w:szCs w:val="24"/>
                <w:lang w:val="en-US"/>
              </w:rPr>
              <w:t>.</w:t>
            </w:r>
          </w:p>
        </w:tc>
      </w:tr>
      <w:tr w:rsidR="00DE577E" w:rsidRPr="006124BB" w14:paraId="04F9A4D7" w14:textId="111F1405" w:rsidTr="00992FDD">
        <w:tc>
          <w:tcPr>
            <w:tcW w:w="5174" w:type="dxa"/>
          </w:tcPr>
          <w:p w14:paraId="1014B1E7" w14:textId="77777777" w:rsidR="00DE577E" w:rsidRPr="006124BB" w:rsidRDefault="00DE577E" w:rsidP="00E67EA6">
            <w:pPr>
              <w:pStyle w:val="Odstavecseseznamem"/>
              <w:numPr>
                <w:ilvl w:val="0"/>
                <w:numId w:val="49"/>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sidRPr="006124BB">
              <w:rPr>
                <w:rFonts w:ascii="Times New Roman" w:hAnsi="Times New Roman"/>
                <w:sz w:val="24"/>
              </w:rPr>
              <w:t>Výzva k poskytnutí činností spadajících do Mimozáručního servisu bude Objednatelem zasílána Dodavateli na emailovou adresu [</w:t>
            </w:r>
            <w:r w:rsidRPr="006124BB">
              <w:rPr>
                <w:rFonts w:ascii="Times New Roman" w:hAnsi="Times New Roman"/>
                <w:sz w:val="24"/>
                <w:highlight w:val="green"/>
              </w:rPr>
              <w:t>doplní účastník</w:t>
            </w:r>
            <w:r w:rsidRPr="006124BB">
              <w:rPr>
                <w:rFonts w:ascii="Times New Roman" w:hAnsi="Times New Roman"/>
                <w:sz w:val="24"/>
              </w:rPr>
              <w:t>].</w:t>
            </w:r>
          </w:p>
        </w:tc>
        <w:tc>
          <w:tcPr>
            <w:tcW w:w="5174" w:type="dxa"/>
          </w:tcPr>
          <w:p w14:paraId="704FBC4F" w14:textId="3B9C246A" w:rsidR="00DE577E" w:rsidRPr="00B73C5B" w:rsidRDefault="00DE577E" w:rsidP="00E67EA6">
            <w:pPr>
              <w:pStyle w:val="Odstavecseseznamem"/>
              <w:numPr>
                <w:ilvl w:val="0"/>
                <w:numId w:val="50"/>
              </w:numPr>
              <w:suppressAutoHyphens/>
              <w:autoSpaceDN w:val="0"/>
              <w:spacing w:after="120"/>
              <w:ind w:left="538" w:hanging="538"/>
              <w:contextualSpacing w:val="0"/>
              <w:jc w:val="both"/>
              <w:textAlignment w:val="baseline"/>
              <w:rPr>
                <w:rFonts w:ascii="Times New Roman" w:hAnsi="Times New Roman"/>
                <w:sz w:val="24"/>
                <w:lang w:val="en-US"/>
              </w:rPr>
            </w:pPr>
            <w:r w:rsidRPr="00B7366C">
              <w:rPr>
                <w:rFonts w:ascii="Times New Roman" w:hAnsi="Times New Roman"/>
                <w:sz w:val="24"/>
                <w:szCs w:val="24"/>
                <w:lang w:val="en-US"/>
              </w:rPr>
              <w:t>The request for the provision of services within the Out-of-warranty service shall be sent by the Client to the Supplier to email address [</w:t>
            </w:r>
            <w:r w:rsidRPr="00B7366C">
              <w:rPr>
                <w:rFonts w:ascii="Times New Roman" w:hAnsi="Times New Roman"/>
                <w:sz w:val="24"/>
                <w:szCs w:val="24"/>
                <w:highlight w:val="green"/>
                <w:lang w:val="en-US"/>
              </w:rPr>
              <w:t>to be completed by the bidder</w:t>
            </w:r>
            <w:r w:rsidRPr="00B7366C">
              <w:rPr>
                <w:rFonts w:ascii="Times New Roman" w:hAnsi="Times New Roman"/>
                <w:sz w:val="24"/>
                <w:szCs w:val="24"/>
                <w:lang w:val="en-US"/>
              </w:rPr>
              <w:t>].</w:t>
            </w:r>
          </w:p>
        </w:tc>
      </w:tr>
      <w:tr w:rsidR="00DE577E" w:rsidRPr="006124BB" w14:paraId="39C50DC6" w14:textId="3DF82141" w:rsidTr="00992FDD">
        <w:tc>
          <w:tcPr>
            <w:tcW w:w="5174" w:type="dxa"/>
          </w:tcPr>
          <w:p w14:paraId="78358F3D" w14:textId="4502EAF6" w:rsidR="00DE577E" w:rsidRPr="006124BB" w:rsidRDefault="00DE577E" w:rsidP="00BD3B56">
            <w:pPr>
              <w:pStyle w:val="Odstavecseseznamem"/>
              <w:numPr>
                <w:ilvl w:val="0"/>
                <w:numId w:val="50"/>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sidRPr="006124BB">
              <w:rPr>
                <w:rFonts w:ascii="Times New Roman" w:hAnsi="Times New Roman"/>
                <w:sz w:val="24"/>
              </w:rPr>
              <w:t>Objednatel ve výzvě specifikuje popis činností spadajících do Mimozáručního servisu, které u Dodavatele poptává, a</w:t>
            </w:r>
            <w:r w:rsidR="00BD3B56">
              <w:rPr>
                <w:rFonts w:ascii="Times New Roman" w:hAnsi="Times New Roman"/>
                <w:sz w:val="24"/>
              </w:rPr>
              <w:t> </w:t>
            </w:r>
            <w:r w:rsidRPr="006124BB">
              <w:rPr>
                <w:rFonts w:ascii="Times New Roman" w:hAnsi="Times New Roman"/>
                <w:sz w:val="24"/>
              </w:rPr>
              <w:t xml:space="preserve">přiměřenou dobu pro jejich poskytnutí. </w:t>
            </w:r>
          </w:p>
        </w:tc>
        <w:tc>
          <w:tcPr>
            <w:tcW w:w="5174" w:type="dxa"/>
          </w:tcPr>
          <w:p w14:paraId="73208C82" w14:textId="1F44323D" w:rsidR="00DE577E" w:rsidRPr="00B73C5B" w:rsidRDefault="00DE577E" w:rsidP="00E67EA6">
            <w:pPr>
              <w:pStyle w:val="Odstavecseseznamem"/>
              <w:numPr>
                <w:ilvl w:val="0"/>
                <w:numId w:val="51"/>
              </w:numPr>
              <w:suppressAutoHyphens/>
              <w:autoSpaceDN w:val="0"/>
              <w:spacing w:after="120"/>
              <w:ind w:left="538" w:hanging="538"/>
              <w:contextualSpacing w:val="0"/>
              <w:jc w:val="both"/>
              <w:textAlignment w:val="baseline"/>
              <w:rPr>
                <w:rFonts w:ascii="Times New Roman" w:hAnsi="Times New Roman"/>
                <w:sz w:val="24"/>
                <w:lang w:val="en-US"/>
              </w:rPr>
            </w:pPr>
            <w:r w:rsidRPr="00B7366C">
              <w:rPr>
                <w:rFonts w:ascii="Times New Roman" w:hAnsi="Times New Roman"/>
                <w:sz w:val="24"/>
                <w:szCs w:val="24"/>
                <w:lang w:val="en-US"/>
              </w:rPr>
              <w:t>The Client shall define in the request the description of the services covered by the Out</w:t>
            </w:r>
            <w:r w:rsidR="00171501">
              <w:rPr>
                <w:rFonts w:ascii="Times New Roman" w:hAnsi="Times New Roman"/>
                <w:sz w:val="24"/>
                <w:szCs w:val="24"/>
                <w:lang w:val="en-US"/>
              </w:rPr>
              <w:noBreakHyphen/>
            </w:r>
            <w:r w:rsidRPr="00B7366C">
              <w:rPr>
                <w:rFonts w:ascii="Times New Roman" w:hAnsi="Times New Roman"/>
                <w:sz w:val="24"/>
                <w:szCs w:val="24"/>
                <w:lang w:val="en-US"/>
              </w:rPr>
              <w:t xml:space="preserve">of-warranty service </w:t>
            </w:r>
            <w:r w:rsidR="00024225">
              <w:rPr>
                <w:rFonts w:ascii="Times New Roman" w:hAnsi="Times New Roman"/>
                <w:sz w:val="24"/>
                <w:szCs w:val="24"/>
                <w:lang w:val="en-US"/>
              </w:rPr>
              <w:t xml:space="preserve">and </w:t>
            </w:r>
            <w:r w:rsidRPr="00B7366C">
              <w:rPr>
                <w:rFonts w:ascii="Times New Roman" w:hAnsi="Times New Roman"/>
                <w:sz w:val="24"/>
                <w:szCs w:val="24"/>
                <w:lang w:val="en-US"/>
              </w:rPr>
              <w:t xml:space="preserve">requested from the Supplier and shall determine an adequate period for their provision. </w:t>
            </w:r>
          </w:p>
        </w:tc>
      </w:tr>
      <w:tr w:rsidR="00DE577E" w:rsidRPr="006124BB" w14:paraId="50047BC2" w14:textId="42BB4585" w:rsidTr="00992FDD">
        <w:tc>
          <w:tcPr>
            <w:tcW w:w="5174" w:type="dxa"/>
          </w:tcPr>
          <w:p w14:paraId="57AE2D16" w14:textId="7976AED9" w:rsidR="00DE577E" w:rsidRPr="006124BB" w:rsidRDefault="00DE577E" w:rsidP="004502D9">
            <w:pPr>
              <w:pStyle w:val="Odstavecseseznamem"/>
              <w:numPr>
                <w:ilvl w:val="0"/>
                <w:numId w:val="51"/>
              </w:numPr>
              <w:suppressAutoHyphens/>
              <w:autoSpaceDN w:val="0"/>
              <w:spacing w:after="120"/>
              <w:ind w:left="567" w:hanging="567"/>
              <w:contextualSpacing w:val="0"/>
              <w:jc w:val="both"/>
              <w:textAlignment w:val="baseline"/>
              <w:rPr>
                <w:rFonts w:ascii="Times New Roman" w:hAnsi="Times New Roman"/>
                <w:sz w:val="24"/>
              </w:rPr>
            </w:pPr>
            <w:r w:rsidRPr="006124BB">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w:t>
            </w:r>
            <w:r w:rsidR="004502D9">
              <w:rPr>
                <w:rFonts w:ascii="Times New Roman" w:hAnsi="Times New Roman"/>
                <w:sz w:val="24"/>
              </w:rPr>
              <w:t> </w:t>
            </w:r>
            <w:r w:rsidRPr="006124BB">
              <w:rPr>
                <w:rFonts w:ascii="Times New Roman" w:hAnsi="Times New Roman"/>
                <w:sz w:val="24"/>
              </w:rPr>
              <w:t>zadávací dokumentaci k Veřejné zakázce. Dodavatel je na žádost Objednatele povinen předložit doklady prokazující potřebnou kvalifikaci nového člena servisního týmu, a to ve lhůtě stanovené Objednatelem a způsobem dle požadavku Objednatele.</w:t>
            </w:r>
          </w:p>
        </w:tc>
        <w:tc>
          <w:tcPr>
            <w:tcW w:w="5174" w:type="dxa"/>
          </w:tcPr>
          <w:p w14:paraId="2566E78B" w14:textId="02BF5B10" w:rsidR="00DE577E" w:rsidRPr="00B73C5B" w:rsidRDefault="00DE577E" w:rsidP="00E67EA6">
            <w:pPr>
              <w:pStyle w:val="Odstavecseseznamem"/>
              <w:numPr>
                <w:ilvl w:val="0"/>
                <w:numId w:val="52"/>
              </w:numPr>
              <w:suppressAutoHyphens/>
              <w:autoSpaceDN w:val="0"/>
              <w:spacing w:after="120"/>
              <w:ind w:left="538" w:hanging="538"/>
              <w:contextualSpacing w:val="0"/>
              <w:jc w:val="both"/>
              <w:textAlignment w:val="baseline"/>
              <w:rPr>
                <w:rFonts w:ascii="Times New Roman" w:hAnsi="Times New Roman"/>
                <w:sz w:val="24"/>
                <w:lang w:val="en-US"/>
              </w:rPr>
            </w:pPr>
            <w:r w:rsidRPr="00B7366C">
              <w:rPr>
                <w:rFonts w:ascii="Times New Roman" w:hAnsi="Times New Roman"/>
                <w:sz w:val="24"/>
                <w:szCs w:val="24"/>
                <w:lang w:val="en-US"/>
              </w:rPr>
              <w:t xml:space="preserve">The Supplier is obliged, for the whole period of the Contract duration, to maintain a servicing team corresponding to </w:t>
            </w:r>
            <w:r w:rsidR="00171501">
              <w:rPr>
                <w:rFonts w:ascii="Times New Roman" w:hAnsi="Times New Roman"/>
                <w:sz w:val="24"/>
                <w:szCs w:val="24"/>
                <w:lang w:val="en-US"/>
              </w:rPr>
              <w:t>its</w:t>
            </w:r>
            <w:r w:rsidRPr="00B7366C">
              <w:rPr>
                <w:rFonts w:ascii="Times New Roman" w:hAnsi="Times New Roman"/>
                <w:sz w:val="24"/>
                <w:szCs w:val="24"/>
                <w:lang w:val="en-US"/>
              </w:rPr>
              <w:t xml:space="preserve"> bid within the </w:t>
            </w:r>
            <w:r w:rsidR="00171501">
              <w:rPr>
                <w:rFonts w:ascii="Times New Roman" w:hAnsi="Times New Roman"/>
                <w:sz w:val="24"/>
                <w:szCs w:val="24"/>
                <w:lang w:val="en-US"/>
              </w:rPr>
              <w:t>procurement</w:t>
            </w:r>
            <w:r w:rsidRPr="00B7366C">
              <w:rPr>
                <w:rFonts w:ascii="Times New Roman" w:hAnsi="Times New Roman"/>
                <w:sz w:val="24"/>
                <w:szCs w:val="24"/>
                <w:lang w:val="en-US"/>
              </w:rPr>
              <w:t xml:space="preserve"> procedure for the Public Contract, potentially with the exchange of the servicing team member on condition that the new servicing team member fulfils the requirements defined in the tender documentation for the Public Contract.  The Supplier is, upon the request of the Client, obliged to submit the documents proving the required qualification of the new servicing team member</w:t>
            </w:r>
            <w:r w:rsidR="00171501">
              <w:rPr>
                <w:rFonts w:ascii="Times New Roman" w:hAnsi="Times New Roman"/>
                <w:sz w:val="24"/>
                <w:szCs w:val="24"/>
                <w:lang w:val="en-US"/>
              </w:rPr>
              <w:t xml:space="preserve"> </w:t>
            </w:r>
            <w:r w:rsidRPr="00B7366C">
              <w:rPr>
                <w:rFonts w:ascii="Times New Roman" w:hAnsi="Times New Roman"/>
                <w:sz w:val="24"/>
                <w:szCs w:val="24"/>
                <w:lang w:val="en-US"/>
              </w:rPr>
              <w:t xml:space="preserve">within the deadline defined by </w:t>
            </w:r>
            <w:r w:rsidRPr="00B7366C">
              <w:rPr>
                <w:rFonts w:ascii="Times New Roman" w:hAnsi="Times New Roman"/>
                <w:sz w:val="24"/>
                <w:szCs w:val="24"/>
                <w:lang w:val="en-US"/>
              </w:rPr>
              <w:lastRenderedPageBreak/>
              <w:t>the Client and in</w:t>
            </w:r>
            <w:r w:rsidR="0078124C">
              <w:rPr>
                <w:rFonts w:ascii="Times New Roman" w:hAnsi="Times New Roman"/>
                <w:sz w:val="24"/>
                <w:szCs w:val="24"/>
                <w:lang w:val="en-US"/>
              </w:rPr>
              <w:t xml:space="preserve"> the</w:t>
            </w:r>
            <w:r w:rsidR="00171501">
              <w:rPr>
                <w:rFonts w:ascii="Times New Roman" w:hAnsi="Times New Roman"/>
                <w:sz w:val="24"/>
                <w:szCs w:val="24"/>
                <w:lang w:val="en-US"/>
              </w:rPr>
              <w:t xml:space="preserve"> </w:t>
            </w:r>
            <w:r w:rsidRPr="00B7366C">
              <w:rPr>
                <w:rFonts w:ascii="Times New Roman" w:hAnsi="Times New Roman"/>
                <w:sz w:val="24"/>
                <w:szCs w:val="24"/>
                <w:lang w:val="en-US"/>
              </w:rPr>
              <w:t xml:space="preserve">form required by the Client. </w:t>
            </w:r>
          </w:p>
        </w:tc>
      </w:tr>
      <w:tr w:rsidR="00992FDD" w:rsidRPr="006124BB" w14:paraId="1BA36D99" w14:textId="77CD8C5F" w:rsidTr="00992FDD">
        <w:tc>
          <w:tcPr>
            <w:tcW w:w="5174" w:type="dxa"/>
          </w:tcPr>
          <w:p w14:paraId="570CA85A" w14:textId="77777777" w:rsidR="00992FDD" w:rsidRPr="006124BB" w:rsidRDefault="00992FDD" w:rsidP="004408B6">
            <w:pPr>
              <w:suppressAutoHyphens/>
              <w:autoSpaceDN w:val="0"/>
              <w:spacing w:after="120"/>
              <w:jc w:val="center"/>
              <w:textAlignment w:val="baseline"/>
              <w:rPr>
                <w:rFonts w:ascii="Times New Roman" w:hAnsi="Times New Roman"/>
                <w:sz w:val="24"/>
              </w:rPr>
            </w:pPr>
          </w:p>
        </w:tc>
        <w:tc>
          <w:tcPr>
            <w:tcW w:w="5174" w:type="dxa"/>
          </w:tcPr>
          <w:p w14:paraId="238F004A" w14:textId="77777777" w:rsidR="00992FDD" w:rsidRPr="00B73C5B" w:rsidRDefault="00992FDD" w:rsidP="004408B6">
            <w:pPr>
              <w:suppressAutoHyphens/>
              <w:autoSpaceDN w:val="0"/>
              <w:spacing w:after="120"/>
              <w:jc w:val="center"/>
              <w:textAlignment w:val="baseline"/>
              <w:rPr>
                <w:rFonts w:ascii="Times New Roman" w:hAnsi="Times New Roman"/>
                <w:sz w:val="24"/>
                <w:lang w:val="en-US"/>
              </w:rPr>
            </w:pPr>
          </w:p>
        </w:tc>
      </w:tr>
      <w:tr w:rsidR="00992FDD" w:rsidRPr="006124BB" w14:paraId="70650F76" w14:textId="400AE063" w:rsidTr="00992FDD">
        <w:tc>
          <w:tcPr>
            <w:tcW w:w="5174" w:type="dxa"/>
          </w:tcPr>
          <w:p w14:paraId="67B04572" w14:textId="77777777" w:rsidR="00992FDD" w:rsidRPr="006124BB" w:rsidRDefault="00992FDD" w:rsidP="004408B6">
            <w:pPr>
              <w:suppressAutoHyphens/>
              <w:autoSpaceDN w:val="0"/>
              <w:spacing w:after="120"/>
              <w:jc w:val="center"/>
              <w:textAlignment w:val="baseline"/>
              <w:rPr>
                <w:b/>
              </w:rPr>
            </w:pPr>
            <w:r w:rsidRPr="006124BB">
              <w:rPr>
                <w:rFonts w:ascii="Times New Roman" w:eastAsia="Times New Roman" w:hAnsi="Times New Roman" w:cs="Times New Roman"/>
                <w:b/>
                <w:sz w:val="24"/>
                <w:szCs w:val="24"/>
                <w:lang w:eastAsia="cs-CZ"/>
              </w:rPr>
              <w:t>V</w:t>
            </w:r>
            <w:r w:rsidRPr="006124BB">
              <w:rPr>
                <w:rFonts w:ascii="Times New Roman" w:hAnsi="Times New Roman"/>
                <w:b/>
                <w:sz w:val="24"/>
              </w:rPr>
              <w:t>. Termín a místo plnění</w:t>
            </w:r>
          </w:p>
        </w:tc>
        <w:tc>
          <w:tcPr>
            <w:tcW w:w="5174" w:type="dxa"/>
          </w:tcPr>
          <w:p w14:paraId="7C4F1712" w14:textId="68D238BB" w:rsidR="00992FDD" w:rsidRPr="00DE577E" w:rsidRDefault="00DE577E" w:rsidP="00DE577E">
            <w:pPr>
              <w:suppressAutoHyphens/>
              <w:autoSpaceDN w:val="0"/>
              <w:spacing w:after="120"/>
              <w:jc w:val="center"/>
              <w:textAlignment w:val="baseline"/>
              <w:rPr>
                <w:b/>
                <w:szCs w:val="24"/>
                <w:lang w:val="en-US"/>
              </w:rPr>
            </w:pPr>
            <w:r w:rsidRPr="006716C4">
              <w:rPr>
                <w:rFonts w:ascii="Times New Roman" w:hAnsi="Times New Roman"/>
                <w:b/>
                <w:sz w:val="24"/>
                <w:szCs w:val="24"/>
                <w:lang w:val="en-US"/>
              </w:rPr>
              <w:t xml:space="preserve">V. Date and place of </w:t>
            </w:r>
            <w:r w:rsidR="003B448F">
              <w:rPr>
                <w:rFonts w:ascii="Times New Roman" w:hAnsi="Times New Roman"/>
                <w:b/>
                <w:sz w:val="24"/>
                <w:szCs w:val="24"/>
                <w:lang w:val="en-US"/>
              </w:rPr>
              <w:t xml:space="preserve">the </w:t>
            </w:r>
            <w:r w:rsidRPr="006716C4">
              <w:rPr>
                <w:rFonts w:ascii="Times New Roman" w:hAnsi="Times New Roman"/>
                <w:b/>
                <w:sz w:val="24"/>
                <w:szCs w:val="24"/>
                <w:lang w:val="en-US"/>
              </w:rPr>
              <w:t xml:space="preserve">performance </w:t>
            </w:r>
          </w:p>
        </w:tc>
      </w:tr>
      <w:tr w:rsidR="00992FDD" w:rsidRPr="006124BB" w14:paraId="0DA6B4CB" w14:textId="0134F6F8" w:rsidTr="00992FDD">
        <w:tc>
          <w:tcPr>
            <w:tcW w:w="5174" w:type="dxa"/>
          </w:tcPr>
          <w:p w14:paraId="700F1508" w14:textId="1B0B5ADF" w:rsidR="00992FDD" w:rsidRPr="006124BB" w:rsidRDefault="00992FDD" w:rsidP="00E67EA6">
            <w:pPr>
              <w:numPr>
                <w:ilvl w:val="0"/>
                <w:numId w:val="2"/>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Dodavatel se zavazuje dodat Objednateli Předmět dodávky se všemi součástmi a příslušenstvím, včetně jeho instalace, zprovoznění, jakož i provedení kalibrace včetně vyhotovení kalibračního protokolu, veškeré dokumentace, a dále včetně zaškolení obsluhy dle čl. II.</w:t>
            </w:r>
            <w:r w:rsidR="00CD5EBA">
              <w:rPr>
                <w:rFonts w:ascii="Times New Roman" w:hAnsi="Times New Roman"/>
                <w:sz w:val="24"/>
              </w:rPr>
              <w:t xml:space="preserve"> odst. </w:t>
            </w:r>
            <w:r w:rsidRPr="006124BB">
              <w:rPr>
                <w:rFonts w:ascii="Times New Roman" w:hAnsi="Times New Roman"/>
                <w:sz w:val="24"/>
              </w:rPr>
              <w:t xml:space="preserve">3 Smlouvy, </w:t>
            </w:r>
            <w:r w:rsidRPr="006124BB">
              <w:rPr>
                <w:rFonts w:ascii="Times New Roman" w:hAnsi="Times New Roman"/>
                <w:b/>
                <w:sz w:val="24"/>
              </w:rPr>
              <w:t>do 60 kalendářních dnů ode dne uzavření Smlouvy</w:t>
            </w:r>
            <w:r w:rsidRPr="006124BB">
              <w:rPr>
                <w:rFonts w:ascii="Times New Roman" w:hAnsi="Times New Roman"/>
                <w:sz w:val="24"/>
              </w:rPr>
              <w:t>.</w:t>
            </w:r>
          </w:p>
        </w:tc>
        <w:tc>
          <w:tcPr>
            <w:tcW w:w="5174" w:type="dxa"/>
          </w:tcPr>
          <w:p w14:paraId="67F32B15" w14:textId="29D98E07" w:rsidR="00992FDD" w:rsidRPr="00DE577E" w:rsidRDefault="00DE577E" w:rsidP="00E67EA6">
            <w:pPr>
              <w:numPr>
                <w:ilvl w:val="0"/>
                <w:numId w:val="53"/>
              </w:numPr>
              <w:suppressAutoHyphens/>
              <w:autoSpaceDN w:val="0"/>
              <w:spacing w:before="120" w:after="120"/>
              <w:ind w:left="538" w:hanging="538"/>
              <w:jc w:val="both"/>
              <w:textAlignment w:val="baseline"/>
              <w:rPr>
                <w:rFonts w:ascii="Times New Roman" w:hAnsi="Times New Roman"/>
                <w:sz w:val="24"/>
                <w:szCs w:val="24"/>
                <w:lang w:val="en-US"/>
              </w:rPr>
            </w:pPr>
            <w:r w:rsidRPr="006716C4">
              <w:rPr>
                <w:rFonts w:ascii="Times New Roman" w:hAnsi="Times New Roman"/>
                <w:sz w:val="24"/>
                <w:szCs w:val="24"/>
                <w:lang w:val="en-US"/>
              </w:rPr>
              <w:t>The Supplier undertakes to deliver the Supply subject matter to the Client with all parts and accessories, including the installation, commissioning</w:t>
            </w:r>
            <w:r w:rsidR="00CD5EBA">
              <w:rPr>
                <w:rFonts w:ascii="Times New Roman" w:hAnsi="Times New Roman"/>
                <w:sz w:val="24"/>
                <w:szCs w:val="24"/>
                <w:lang w:val="en-US"/>
              </w:rPr>
              <w:t>, calibration including execution of calibration protocol</w:t>
            </w:r>
            <w:r w:rsidRPr="006716C4">
              <w:rPr>
                <w:rFonts w:ascii="Times New Roman" w:hAnsi="Times New Roman"/>
                <w:sz w:val="24"/>
                <w:szCs w:val="24"/>
                <w:lang w:val="en-US"/>
              </w:rPr>
              <w:t>, delivery of complete documentation</w:t>
            </w:r>
            <w:r w:rsidR="00CD5EBA">
              <w:rPr>
                <w:rFonts w:ascii="Times New Roman" w:hAnsi="Times New Roman"/>
                <w:sz w:val="24"/>
                <w:szCs w:val="24"/>
                <w:lang w:val="en-US"/>
              </w:rPr>
              <w:t xml:space="preserve"> and operators training as per Article II. par. 3 hereof, </w:t>
            </w:r>
            <w:r w:rsidRPr="006716C4">
              <w:rPr>
                <w:rFonts w:ascii="Times New Roman" w:hAnsi="Times New Roman"/>
                <w:b/>
                <w:sz w:val="24"/>
                <w:szCs w:val="24"/>
                <w:lang w:val="en-US"/>
              </w:rPr>
              <w:t xml:space="preserve">within </w:t>
            </w:r>
            <w:r w:rsidR="00CD5EBA">
              <w:rPr>
                <w:rFonts w:ascii="Times New Roman" w:hAnsi="Times New Roman"/>
                <w:b/>
                <w:sz w:val="24"/>
                <w:szCs w:val="24"/>
                <w:lang w:val="en-US"/>
              </w:rPr>
              <w:t>60</w:t>
            </w:r>
            <w:r w:rsidRPr="006716C4">
              <w:rPr>
                <w:rFonts w:ascii="Times New Roman" w:hAnsi="Times New Roman"/>
                <w:b/>
                <w:sz w:val="24"/>
                <w:szCs w:val="24"/>
                <w:lang w:val="en-US"/>
              </w:rPr>
              <w:t xml:space="preserve"> calendar days from </w:t>
            </w:r>
            <w:r w:rsidR="008273CE">
              <w:rPr>
                <w:rFonts w:ascii="Times New Roman" w:hAnsi="Times New Roman"/>
                <w:b/>
                <w:sz w:val="24"/>
                <w:szCs w:val="24"/>
                <w:lang w:val="en-US"/>
              </w:rPr>
              <w:t xml:space="preserve">the </w:t>
            </w:r>
            <w:r w:rsidRPr="006716C4">
              <w:rPr>
                <w:rFonts w:ascii="Times New Roman" w:hAnsi="Times New Roman"/>
                <w:b/>
                <w:sz w:val="24"/>
                <w:szCs w:val="24"/>
                <w:lang w:val="en-US"/>
              </w:rPr>
              <w:t>conclu</w:t>
            </w:r>
            <w:r w:rsidR="00CD5EBA">
              <w:rPr>
                <w:rFonts w:ascii="Times New Roman" w:hAnsi="Times New Roman"/>
                <w:b/>
                <w:sz w:val="24"/>
                <w:szCs w:val="24"/>
                <w:lang w:val="en-US"/>
              </w:rPr>
              <w:t>sion of</w:t>
            </w:r>
            <w:r w:rsidRPr="006716C4">
              <w:rPr>
                <w:rFonts w:ascii="Times New Roman" w:hAnsi="Times New Roman"/>
                <w:b/>
                <w:sz w:val="24"/>
                <w:szCs w:val="24"/>
                <w:lang w:val="en-US"/>
              </w:rPr>
              <w:t xml:space="preserve"> the Contract</w:t>
            </w:r>
            <w:r w:rsidRPr="006716C4">
              <w:rPr>
                <w:rFonts w:ascii="Times New Roman" w:hAnsi="Times New Roman"/>
                <w:sz w:val="24"/>
                <w:szCs w:val="24"/>
                <w:lang w:val="en-US"/>
              </w:rPr>
              <w:t>.</w:t>
            </w:r>
          </w:p>
        </w:tc>
      </w:tr>
      <w:tr w:rsidR="00992FDD" w:rsidRPr="006124BB" w14:paraId="7657BC6E" w14:textId="76C8BE29" w:rsidTr="00992FDD">
        <w:tc>
          <w:tcPr>
            <w:tcW w:w="5174" w:type="dxa"/>
          </w:tcPr>
          <w:p w14:paraId="4F727DFA" w14:textId="4D0DEEE2" w:rsidR="00992FDD" w:rsidRPr="006124BB" w:rsidRDefault="00992FDD" w:rsidP="00E67EA6">
            <w:pPr>
              <w:numPr>
                <w:ilvl w:val="0"/>
                <w:numId w:val="53"/>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 xml:space="preserve">Činnost Mimozáručního servisu bude poskytována na základě výslovné výzvy Objednatele, kterou je Objednatel oprávněn učinit po minimálně po dobu </w:t>
            </w:r>
            <w:r w:rsidRPr="006124BB">
              <w:rPr>
                <w:rFonts w:ascii="Times New Roman" w:hAnsi="Times New Roman"/>
                <w:b/>
                <w:sz w:val="24"/>
              </w:rPr>
              <w:t>5 let</w:t>
            </w:r>
            <w:r w:rsidRPr="006124BB">
              <w:rPr>
                <w:rFonts w:ascii="Times New Roman" w:hAnsi="Times New Roman"/>
                <w:sz w:val="24"/>
              </w:rPr>
              <w:t xml:space="preserve"> od převzetí </w:t>
            </w:r>
            <w:r w:rsidR="00A13D81">
              <w:rPr>
                <w:rFonts w:ascii="Times New Roman" w:hAnsi="Times New Roman"/>
                <w:sz w:val="24"/>
              </w:rPr>
              <w:t>P</w:t>
            </w:r>
            <w:r w:rsidRPr="006124BB">
              <w:rPr>
                <w:rFonts w:ascii="Times New Roman" w:hAnsi="Times New Roman"/>
                <w:sz w:val="24"/>
              </w:rPr>
              <w:t xml:space="preserve">ředmětu </w:t>
            </w:r>
            <w:r w:rsidR="00761DF9">
              <w:rPr>
                <w:rFonts w:ascii="Times New Roman" w:hAnsi="Times New Roman"/>
                <w:sz w:val="24"/>
              </w:rPr>
              <w:t>dodávky</w:t>
            </w:r>
            <w:r w:rsidRPr="006124BB">
              <w:rPr>
                <w:rFonts w:ascii="Times New Roman" w:hAnsi="Times New Roman"/>
                <w:sz w:val="24"/>
              </w:rPr>
              <w:t xml:space="preserve">. Dodavatel se zavazuje, že servisní technik se dostaví na místo provádění servisního zásahu nejpozději </w:t>
            </w:r>
            <w:r w:rsidRPr="006124BB">
              <w:rPr>
                <w:rFonts w:ascii="Times New Roman" w:hAnsi="Times New Roman"/>
                <w:b/>
                <w:sz w:val="24"/>
              </w:rPr>
              <w:t>do 48 hodin</w:t>
            </w:r>
            <w:r w:rsidRPr="006124BB">
              <w:rPr>
                <w:rFonts w:ascii="Times New Roman" w:hAnsi="Times New Roman"/>
                <w:sz w:val="24"/>
              </w:rPr>
              <w:t xml:space="preserve"> od doručení e-mailové výzvy Objednatele (dále jen „</w:t>
            </w:r>
            <w:r w:rsidRPr="003F1C0A">
              <w:rPr>
                <w:rFonts w:ascii="Times New Roman" w:hAnsi="Times New Roman"/>
                <w:b/>
                <w:bCs/>
                <w:sz w:val="24"/>
              </w:rPr>
              <w:t>reakční doba</w:t>
            </w:r>
            <w:r w:rsidRPr="006124BB">
              <w:rPr>
                <w:rFonts w:ascii="Times New Roman" w:hAnsi="Times New Roman"/>
                <w:sz w:val="24"/>
              </w:rPr>
              <w:t>“). V případě, že bude výzva Objednatele zaslána e-mailem odeslaným v pracovní den v rozmezí od 9:00 - 18:00 hodin, považuje se za okamžik doručení výzvy okamžik jejího odeslání. V ostatních případech se má za to, že byla doručena v 9:00 hodin následující pracovní den po jejím odeslání. Nepřipadne-li konec reakční doby na pracovní den v rozmezí od 9:00 - 18:00 hodin, má se za to, že připadá na v 9:00 hodin následující pracovní den. Lhůty pro odstranění závad se řídí analogicky ustanovením čl. IX o</w:t>
            </w:r>
            <w:r w:rsidR="00EC0FE1">
              <w:rPr>
                <w:rFonts w:ascii="Times New Roman" w:hAnsi="Times New Roman"/>
                <w:sz w:val="24"/>
              </w:rPr>
              <w:t>d</w:t>
            </w:r>
            <w:r w:rsidRPr="006124BB">
              <w:rPr>
                <w:rFonts w:ascii="Times New Roman" w:hAnsi="Times New Roman"/>
                <w:sz w:val="24"/>
              </w:rPr>
              <w:t xml:space="preserve">st. 9 a 10 této </w:t>
            </w:r>
            <w:r w:rsidR="00C15501">
              <w:rPr>
                <w:rFonts w:ascii="Times New Roman" w:hAnsi="Times New Roman"/>
                <w:sz w:val="24"/>
              </w:rPr>
              <w:t>S</w:t>
            </w:r>
            <w:r w:rsidRPr="006124BB">
              <w:rPr>
                <w:rFonts w:ascii="Times New Roman" w:hAnsi="Times New Roman"/>
                <w:sz w:val="24"/>
              </w:rPr>
              <w:t>mlouvy.</w:t>
            </w:r>
          </w:p>
        </w:tc>
        <w:tc>
          <w:tcPr>
            <w:tcW w:w="5174" w:type="dxa"/>
          </w:tcPr>
          <w:p w14:paraId="0E342807" w14:textId="660785EB" w:rsidR="00992FDD" w:rsidRPr="00DE577E" w:rsidRDefault="00DE577E" w:rsidP="00E67EA6">
            <w:pPr>
              <w:numPr>
                <w:ilvl w:val="0"/>
                <w:numId w:val="54"/>
              </w:numPr>
              <w:suppressAutoHyphens/>
              <w:autoSpaceDN w:val="0"/>
              <w:spacing w:before="120" w:after="120"/>
              <w:ind w:left="538" w:hanging="538"/>
              <w:jc w:val="both"/>
              <w:textAlignment w:val="baseline"/>
              <w:rPr>
                <w:rFonts w:ascii="Times New Roman" w:hAnsi="Times New Roman"/>
                <w:szCs w:val="24"/>
                <w:lang w:val="en-US"/>
              </w:rPr>
            </w:pPr>
            <w:r w:rsidRPr="006716C4">
              <w:rPr>
                <w:rFonts w:ascii="Times New Roman" w:hAnsi="Times New Roman"/>
                <w:sz w:val="24"/>
                <w:szCs w:val="24"/>
                <w:lang w:val="en-US"/>
              </w:rPr>
              <w:t xml:space="preserve">The Out-of-warranty servicing activity shall be provided based on explicit request of the Client, which the Client may make within at least </w:t>
            </w:r>
            <w:r w:rsidR="00A75842" w:rsidRPr="00A75842">
              <w:rPr>
                <w:rFonts w:ascii="Times New Roman" w:hAnsi="Times New Roman"/>
                <w:b/>
                <w:bCs/>
                <w:sz w:val="24"/>
                <w:szCs w:val="24"/>
                <w:lang w:val="en-US"/>
              </w:rPr>
              <w:t>5</w:t>
            </w:r>
            <w:r w:rsidRPr="00A75842">
              <w:rPr>
                <w:rFonts w:ascii="Times New Roman" w:hAnsi="Times New Roman"/>
                <w:b/>
                <w:bCs/>
                <w:sz w:val="24"/>
                <w:szCs w:val="24"/>
                <w:lang w:val="en-US"/>
              </w:rPr>
              <w:t xml:space="preserve"> years</w:t>
            </w:r>
            <w:r w:rsidRPr="006716C4">
              <w:rPr>
                <w:rFonts w:ascii="Times New Roman" w:hAnsi="Times New Roman"/>
                <w:sz w:val="24"/>
                <w:szCs w:val="24"/>
                <w:lang w:val="en-US"/>
              </w:rPr>
              <w:t xml:space="preserve"> from accepting the Supply subject matter. The Supplier undertakes that the servicing technician shall arrive to the location of the servicing intervention at the latest within </w:t>
            </w:r>
            <w:r w:rsidR="00450857" w:rsidRPr="00450857">
              <w:rPr>
                <w:rFonts w:ascii="Times New Roman" w:hAnsi="Times New Roman"/>
                <w:b/>
                <w:bCs/>
                <w:sz w:val="24"/>
                <w:szCs w:val="24"/>
                <w:lang w:val="en-US"/>
              </w:rPr>
              <w:t xml:space="preserve">48 </w:t>
            </w:r>
            <w:r w:rsidRPr="00450857">
              <w:rPr>
                <w:rFonts w:ascii="Times New Roman" w:hAnsi="Times New Roman"/>
                <w:b/>
                <w:bCs/>
                <w:sz w:val="24"/>
                <w:szCs w:val="24"/>
                <w:lang w:val="en-US"/>
              </w:rPr>
              <w:t>hours</w:t>
            </w:r>
            <w:r w:rsidRPr="006716C4">
              <w:rPr>
                <w:rFonts w:ascii="Times New Roman" w:hAnsi="Times New Roman"/>
                <w:sz w:val="24"/>
                <w:szCs w:val="24"/>
                <w:lang w:val="en-US"/>
              </w:rPr>
              <w:t xml:space="preserve"> from receiving the e</w:t>
            </w:r>
            <w:r w:rsidR="008273CE">
              <w:rPr>
                <w:rFonts w:ascii="Times New Roman" w:hAnsi="Times New Roman"/>
                <w:sz w:val="24"/>
                <w:szCs w:val="24"/>
                <w:lang w:val="en-US"/>
              </w:rPr>
              <w:noBreakHyphen/>
            </w:r>
            <w:r w:rsidRPr="006716C4">
              <w:rPr>
                <w:rFonts w:ascii="Times New Roman" w:hAnsi="Times New Roman"/>
                <w:sz w:val="24"/>
                <w:szCs w:val="24"/>
                <w:lang w:val="en-US"/>
              </w:rPr>
              <w:t>mail request from the Client (hereinafter referred to as</w:t>
            </w:r>
            <w:r w:rsidR="00D95F10">
              <w:rPr>
                <w:rFonts w:ascii="Times New Roman" w:hAnsi="Times New Roman"/>
                <w:sz w:val="24"/>
                <w:szCs w:val="24"/>
                <w:lang w:val="en-US"/>
              </w:rPr>
              <w:t xml:space="preserve"> </w:t>
            </w:r>
            <w:r w:rsidR="00FE6C6B">
              <w:rPr>
                <w:rFonts w:ascii="Times New Roman" w:hAnsi="Times New Roman"/>
                <w:sz w:val="24"/>
                <w:szCs w:val="24"/>
                <w:lang w:val="en-US"/>
              </w:rPr>
              <w:t>“</w:t>
            </w:r>
            <w:r w:rsidRPr="001C44D9">
              <w:rPr>
                <w:rFonts w:ascii="Times New Roman" w:hAnsi="Times New Roman"/>
                <w:b/>
                <w:sz w:val="24"/>
                <w:szCs w:val="24"/>
                <w:lang w:val="en-US"/>
              </w:rPr>
              <w:t>reaction time</w:t>
            </w:r>
            <w:r w:rsidRPr="001C44D9">
              <w:rPr>
                <w:rFonts w:ascii="Times New Roman" w:hAnsi="Times New Roman"/>
                <w:sz w:val="24"/>
                <w:szCs w:val="24"/>
                <w:lang w:val="en-US"/>
              </w:rPr>
              <w:t>”). If the request of the Client is sent by an e</w:t>
            </w:r>
            <w:r w:rsidR="00EC0FE1">
              <w:rPr>
                <w:rFonts w:ascii="Times New Roman" w:hAnsi="Times New Roman"/>
                <w:sz w:val="24"/>
                <w:szCs w:val="24"/>
                <w:lang w:val="en-US"/>
              </w:rPr>
              <w:t>-</w:t>
            </w:r>
            <w:r w:rsidRPr="001C44D9">
              <w:rPr>
                <w:rFonts w:ascii="Times New Roman" w:hAnsi="Times New Roman"/>
                <w:sz w:val="24"/>
                <w:szCs w:val="24"/>
                <w:lang w:val="en-US"/>
              </w:rPr>
              <w:t xml:space="preserve">mail on the working days from 9 </w:t>
            </w:r>
            <w:r w:rsidR="00EC0FE1">
              <w:rPr>
                <w:rFonts w:ascii="Times New Roman" w:hAnsi="Times New Roman"/>
                <w:sz w:val="24"/>
                <w:szCs w:val="24"/>
                <w:lang w:val="en-US"/>
              </w:rPr>
              <w:t>a.m.</w:t>
            </w:r>
            <w:r w:rsidRPr="001C44D9">
              <w:rPr>
                <w:rFonts w:ascii="Times New Roman" w:hAnsi="Times New Roman"/>
                <w:sz w:val="24"/>
                <w:szCs w:val="24"/>
                <w:lang w:val="en-US"/>
              </w:rPr>
              <w:t xml:space="preserve"> to 6 </w:t>
            </w:r>
            <w:r w:rsidR="00EC0FE1">
              <w:rPr>
                <w:rFonts w:ascii="Times New Roman" w:hAnsi="Times New Roman"/>
                <w:sz w:val="24"/>
                <w:szCs w:val="24"/>
                <w:lang w:val="en-US"/>
              </w:rPr>
              <w:t>p.m.</w:t>
            </w:r>
            <w:r w:rsidRPr="001C44D9">
              <w:rPr>
                <w:rFonts w:ascii="Times New Roman" w:hAnsi="Times New Roman"/>
                <w:sz w:val="24"/>
                <w:szCs w:val="24"/>
                <w:lang w:val="en-US"/>
              </w:rPr>
              <w:t xml:space="preserve">, the request is considered </w:t>
            </w:r>
            <w:r w:rsidR="00EC0FE1">
              <w:rPr>
                <w:rFonts w:ascii="Times New Roman" w:hAnsi="Times New Roman"/>
                <w:sz w:val="24"/>
                <w:szCs w:val="24"/>
                <w:lang w:val="en-US"/>
              </w:rPr>
              <w:t xml:space="preserve">to be </w:t>
            </w:r>
            <w:r w:rsidRPr="001C44D9">
              <w:rPr>
                <w:rFonts w:ascii="Times New Roman" w:hAnsi="Times New Roman"/>
                <w:sz w:val="24"/>
                <w:szCs w:val="24"/>
                <w:lang w:val="en-US"/>
              </w:rPr>
              <w:t xml:space="preserve">delivered on the moment of its sending. In all other cases the request is considered </w:t>
            </w:r>
            <w:r w:rsidR="00EC0FE1">
              <w:rPr>
                <w:rFonts w:ascii="Times New Roman" w:hAnsi="Times New Roman"/>
                <w:sz w:val="24"/>
                <w:szCs w:val="24"/>
                <w:lang w:val="en-US"/>
              </w:rPr>
              <w:t xml:space="preserve">to be </w:t>
            </w:r>
            <w:r w:rsidRPr="001C44D9">
              <w:rPr>
                <w:rFonts w:ascii="Times New Roman" w:hAnsi="Times New Roman"/>
                <w:sz w:val="24"/>
                <w:szCs w:val="24"/>
                <w:lang w:val="en-US"/>
              </w:rPr>
              <w:t xml:space="preserve">delivered at 9 </w:t>
            </w:r>
            <w:r w:rsidR="00EC0FE1">
              <w:rPr>
                <w:rFonts w:ascii="Times New Roman" w:hAnsi="Times New Roman"/>
                <w:sz w:val="24"/>
                <w:szCs w:val="24"/>
                <w:lang w:val="en-US"/>
              </w:rPr>
              <w:t>a.m.</w:t>
            </w:r>
            <w:r w:rsidRPr="001C44D9">
              <w:rPr>
                <w:rFonts w:ascii="Times New Roman" w:hAnsi="Times New Roman"/>
                <w:sz w:val="24"/>
                <w:szCs w:val="24"/>
                <w:lang w:val="en-US"/>
              </w:rPr>
              <w:t xml:space="preserve"> of the following working day after sending. If the end of the reaction time is not on the working day from 9 </w:t>
            </w:r>
            <w:r w:rsidR="00EC0FE1">
              <w:rPr>
                <w:rFonts w:ascii="Times New Roman" w:hAnsi="Times New Roman"/>
                <w:sz w:val="24"/>
                <w:szCs w:val="24"/>
                <w:lang w:val="en-US"/>
              </w:rPr>
              <w:t>a.m.</w:t>
            </w:r>
            <w:r w:rsidRPr="001C44D9">
              <w:rPr>
                <w:rFonts w:ascii="Times New Roman" w:hAnsi="Times New Roman"/>
                <w:sz w:val="24"/>
                <w:szCs w:val="24"/>
                <w:lang w:val="en-US"/>
              </w:rPr>
              <w:t xml:space="preserve"> to 6 </w:t>
            </w:r>
            <w:r w:rsidR="00EC0FE1">
              <w:rPr>
                <w:rFonts w:ascii="Times New Roman" w:hAnsi="Times New Roman"/>
                <w:sz w:val="24"/>
                <w:szCs w:val="24"/>
                <w:lang w:val="en-US"/>
              </w:rPr>
              <w:t>p.m.,</w:t>
            </w:r>
            <w:r w:rsidRPr="001C44D9">
              <w:rPr>
                <w:rFonts w:ascii="Times New Roman" w:hAnsi="Times New Roman"/>
                <w:sz w:val="24"/>
                <w:szCs w:val="24"/>
                <w:lang w:val="en-US"/>
              </w:rPr>
              <w:t xml:space="preserve"> the end of the reaction time shall be considered on the following working day at 9 </w:t>
            </w:r>
            <w:r w:rsidR="00EC0FE1">
              <w:rPr>
                <w:rFonts w:ascii="Times New Roman" w:hAnsi="Times New Roman"/>
                <w:sz w:val="24"/>
                <w:szCs w:val="24"/>
                <w:lang w:val="en-US"/>
              </w:rPr>
              <w:t>a.m.</w:t>
            </w:r>
            <w:r w:rsidRPr="001C44D9">
              <w:rPr>
                <w:rFonts w:ascii="Times New Roman" w:hAnsi="Times New Roman"/>
                <w:sz w:val="24"/>
                <w:szCs w:val="24"/>
                <w:lang w:val="en-US"/>
              </w:rPr>
              <w:t xml:space="preserve"> The deadlines for the removal of defects are subject analogically to the provisions of </w:t>
            </w:r>
            <w:r w:rsidR="00DC56DA">
              <w:rPr>
                <w:rFonts w:ascii="Times New Roman" w:hAnsi="Times New Roman"/>
                <w:sz w:val="24"/>
                <w:szCs w:val="24"/>
                <w:lang w:val="en-US"/>
              </w:rPr>
              <w:t>A</w:t>
            </w:r>
            <w:r w:rsidRPr="001C44D9">
              <w:rPr>
                <w:rFonts w:ascii="Times New Roman" w:hAnsi="Times New Roman"/>
                <w:sz w:val="24"/>
                <w:szCs w:val="24"/>
                <w:lang w:val="en-US"/>
              </w:rPr>
              <w:t xml:space="preserve">rticle IX </w:t>
            </w:r>
            <w:r w:rsidR="009C67FE">
              <w:rPr>
                <w:rFonts w:ascii="Times New Roman" w:hAnsi="Times New Roman"/>
                <w:sz w:val="24"/>
                <w:szCs w:val="24"/>
                <w:lang w:val="en-US"/>
              </w:rPr>
              <w:t>par.</w:t>
            </w:r>
            <w:r w:rsidRPr="001C44D9">
              <w:rPr>
                <w:rFonts w:ascii="Times New Roman" w:hAnsi="Times New Roman"/>
                <w:sz w:val="24"/>
                <w:szCs w:val="24"/>
                <w:lang w:val="en-US"/>
              </w:rPr>
              <w:t xml:space="preserve"> 9 and 10 of this Contract.</w:t>
            </w:r>
          </w:p>
        </w:tc>
      </w:tr>
      <w:tr w:rsidR="00992FDD" w:rsidRPr="006124BB" w14:paraId="470B6598" w14:textId="01F05536" w:rsidTr="00992FDD">
        <w:tc>
          <w:tcPr>
            <w:tcW w:w="5174" w:type="dxa"/>
          </w:tcPr>
          <w:p w14:paraId="1EE4B549" w14:textId="77777777" w:rsidR="00992FDD" w:rsidRPr="006124BB" w:rsidRDefault="00992FDD" w:rsidP="00E67EA6">
            <w:pPr>
              <w:numPr>
                <w:ilvl w:val="0"/>
                <w:numId w:val="54"/>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 xml:space="preserve">Místem plnění předmětu Smlouvy, tj. místem dodání a instalace Předmětu dodávky, jakož i místem provádění servisního zásahu, je provozovna společnosti Unipetrol výzkumně vzdělávací centrum, a.s. na adrese </w:t>
            </w:r>
            <w:r w:rsidRPr="004502D9">
              <w:rPr>
                <w:rFonts w:ascii="Times New Roman" w:hAnsi="Times New Roman"/>
                <w:b/>
                <w:sz w:val="24"/>
              </w:rPr>
              <w:t xml:space="preserve">Areálu </w:t>
            </w:r>
            <w:proofErr w:type="spellStart"/>
            <w:r w:rsidRPr="004502D9">
              <w:rPr>
                <w:rFonts w:ascii="Times New Roman" w:hAnsi="Times New Roman"/>
                <w:b/>
                <w:sz w:val="24"/>
              </w:rPr>
              <w:t>Chempark</w:t>
            </w:r>
            <w:proofErr w:type="spellEnd"/>
            <w:r w:rsidRPr="004502D9">
              <w:rPr>
                <w:rFonts w:ascii="Times New Roman" w:hAnsi="Times New Roman"/>
                <w:b/>
                <w:sz w:val="24"/>
              </w:rPr>
              <w:t>, Záluží 1, 436 70 Litvínov, stavba č. 2828.</w:t>
            </w:r>
          </w:p>
        </w:tc>
        <w:tc>
          <w:tcPr>
            <w:tcW w:w="5174" w:type="dxa"/>
          </w:tcPr>
          <w:p w14:paraId="7C01A2B9" w14:textId="514C6389" w:rsidR="00992FDD" w:rsidRPr="00DE577E" w:rsidRDefault="00DE577E" w:rsidP="00E67EA6">
            <w:pPr>
              <w:numPr>
                <w:ilvl w:val="0"/>
                <w:numId w:val="55"/>
              </w:numPr>
              <w:suppressAutoHyphens/>
              <w:autoSpaceDN w:val="0"/>
              <w:spacing w:before="120" w:after="120"/>
              <w:ind w:left="538" w:hanging="538"/>
              <w:jc w:val="both"/>
              <w:textAlignment w:val="baseline"/>
              <w:rPr>
                <w:rFonts w:ascii="Times New Roman" w:hAnsi="Times New Roman"/>
                <w:szCs w:val="24"/>
                <w:lang w:val="en-US"/>
              </w:rPr>
            </w:pPr>
            <w:r w:rsidRPr="001C44D9">
              <w:rPr>
                <w:rFonts w:ascii="Times New Roman" w:hAnsi="Times New Roman"/>
                <w:sz w:val="24"/>
                <w:szCs w:val="24"/>
                <w:lang w:val="en-US"/>
              </w:rPr>
              <w:t xml:space="preserve">The performance location of the Contract subject matter, i.e. the location of the supply and installation of the Supply subject matter, and the performance location of the servicing intervention, is the building of </w:t>
            </w:r>
            <w:r w:rsidR="00507260" w:rsidRPr="006124BB">
              <w:rPr>
                <w:rFonts w:ascii="Times New Roman" w:hAnsi="Times New Roman"/>
                <w:sz w:val="24"/>
              </w:rPr>
              <w:t xml:space="preserve">Unipetrol výzkumně vzdělávací centrum, a.s. </w:t>
            </w:r>
            <w:r w:rsidR="00507260">
              <w:rPr>
                <w:rFonts w:ascii="Times New Roman" w:hAnsi="Times New Roman"/>
                <w:sz w:val="24"/>
              </w:rPr>
              <w:t>(</w:t>
            </w:r>
            <w:proofErr w:type="spellStart"/>
            <w:r w:rsidRPr="001C44D9">
              <w:rPr>
                <w:rFonts w:ascii="Times New Roman" w:hAnsi="Times New Roman"/>
                <w:sz w:val="24"/>
                <w:szCs w:val="24"/>
                <w:lang w:val="en-US"/>
              </w:rPr>
              <w:t>Unipetrol</w:t>
            </w:r>
            <w:proofErr w:type="spellEnd"/>
            <w:r w:rsidRPr="001C44D9">
              <w:rPr>
                <w:rFonts w:ascii="Times New Roman" w:hAnsi="Times New Roman"/>
                <w:sz w:val="24"/>
                <w:szCs w:val="24"/>
                <w:lang w:val="en-US"/>
              </w:rPr>
              <w:t xml:space="preserve"> Centre for Research and Education, </w:t>
            </w:r>
            <w:proofErr w:type="spellStart"/>
            <w:r w:rsidRPr="001C44D9">
              <w:rPr>
                <w:rFonts w:ascii="Times New Roman" w:hAnsi="Times New Roman"/>
                <w:sz w:val="24"/>
                <w:szCs w:val="24"/>
                <w:lang w:val="en-US"/>
              </w:rPr>
              <w:t>a.s</w:t>
            </w:r>
            <w:proofErr w:type="spellEnd"/>
            <w:r w:rsidRPr="001C44D9">
              <w:rPr>
                <w:rFonts w:ascii="Times New Roman" w:hAnsi="Times New Roman"/>
                <w:sz w:val="24"/>
                <w:szCs w:val="24"/>
                <w:lang w:val="en-US"/>
              </w:rPr>
              <w:t>.</w:t>
            </w:r>
            <w:r w:rsidR="00507260">
              <w:rPr>
                <w:rFonts w:ascii="Times New Roman" w:hAnsi="Times New Roman"/>
                <w:sz w:val="24"/>
                <w:szCs w:val="24"/>
                <w:lang w:val="en-US"/>
              </w:rPr>
              <w:t>)</w:t>
            </w:r>
            <w:r w:rsidRPr="001C44D9">
              <w:rPr>
                <w:rFonts w:ascii="Times New Roman" w:hAnsi="Times New Roman"/>
                <w:sz w:val="24"/>
                <w:szCs w:val="24"/>
                <w:lang w:val="en-US"/>
              </w:rPr>
              <w:t xml:space="preserve"> on </w:t>
            </w:r>
            <w:r w:rsidRPr="001C44D9">
              <w:rPr>
                <w:rFonts w:ascii="Times New Roman" w:hAnsi="Times New Roman"/>
                <w:sz w:val="24"/>
                <w:szCs w:val="24"/>
                <w:lang w:val="en-US"/>
              </w:rPr>
              <w:lastRenderedPageBreak/>
              <w:t xml:space="preserve">the address </w:t>
            </w:r>
            <w:proofErr w:type="spellStart"/>
            <w:r w:rsidRPr="004502D9">
              <w:rPr>
                <w:rFonts w:ascii="Times New Roman" w:hAnsi="Times New Roman"/>
                <w:b/>
                <w:sz w:val="24"/>
                <w:szCs w:val="24"/>
                <w:lang w:val="en-US"/>
              </w:rPr>
              <w:t>Chempark</w:t>
            </w:r>
            <w:proofErr w:type="spellEnd"/>
            <w:r w:rsidRPr="004502D9">
              <w:rPr>
                <w:rFonts w:ascii="Times New Roman" w:hAnsi="Times New Roman"/>
                <w:b/>
                <w:sz w:val="24"/>
                <w:szCs w:val="24"/>
                <w:lang w:val="en-US"/>
              </w:rPr>
              <w:t xml:space="preserve"> </w:t>
            </w:r>
            <w:proofErr w:type="spellStart"/>
            <w:r w:rsidRPr="004502D9">
              <w:rPr>
                <w:rFonts w:ascii="Times New Roman" w:hAnsi="Times New Roman"/>
                <w:b/>
                <w:sz w:val="24"/>
                <w:szCs w:val="24"/>
                <w:lang w:val="en-US"/>
              </w:rPr>
              <w:t>Záluží</w:t>
            </w:r>
            <w:proofErr w:type="spellEnd"/>
            <w:r w:rsidRPr="004502D9">
              <w:rPr>
                <w:rFonts w:ascii="Times New Roman" w:hAnsi="Times New Roman"/>
                <w:b/>
                <w:sz w:val="24"/>
                <w:szCs w:val="24"/>
                <w:lang w:val="en-US"/>
              </w:rPr>
              <w:t xml:space="preserve"> - </w:t>
            </w:r>
            <w:proofErr w:type="spellStart"/>
            <w:r w:rsidRPr="004502D9">
              <w:rPr>
                <w:rFonts w:ascii="Times New Roman" w:hAnsi="Times New Roman"/>
                <w:b/>
                <w:sz w:val="24"/>
                <w:szCs w:val="24"/>
                <w:lang w:val="en-US"/>
              </w:rPr>
              <w:t>Záluží</w:t>
            </w:r>
            <w:proofErr w:type="spellEnd"/>
            <w:r w:rsidRPr="004502D9">
              <w:rPr>
                <w:rFonts w:ascii="Times New Roman" w:hAnsi="Times New Roman"/>
                <w:b/>
                <w:sz w:val="24"/>
                <w:szCs w:val="24"/>
                <w:lang w:val="en-US"/>
              </w:rPr>
              <w:t xml:space="preserve"> 1, 436 70 </w:t>
            </w:r>
            <w:proofErr w:type="spellStart"/>
            <w:r w:rsidRPr="004502D9">
              <w:rPr>
                <w:rFonts w:ascii="Times New Roman" w:hAnsi="Times New Roman"/>
                <w:b/>
                <w:sz w:val="24"/>
                <w:szCs w:val="24"/>
                <w:lang w:val="en-US"/>
              </w:rPr>
              <w:t>Litvínov</w:t>
            </w:r>
            <w:proofErr w:type="spellEnd"/>
            <w:r w:rsidRPr="004502D9">
              <w:rPr>
                <w:rFonts w:ascii="Times New Roman" w:hAnsi="Times New Roman"/>
                <w:b/>
                <w:sz w:val="24"/>
                <w:szCs w:val="24"/>
                <w:lang w:val="en-US"/>
              </w:rPr>
              <w:t>.</w:t>
            </w:r>
            <w:r w:rsidRPr="001C44D9">
              <w:rPr>
                <w:rFonts w:ascii="Times New Roman" w:hAnsi="Times New Roman"/>
                <w:sz w:val="24"/>
                <w:szCs w:val="24"/>
                <w:lang w:val="en-US"/>
              </w:rPr>
              <w:t xml:space="preserve"> </w:t>
            </w:r>
          </w:p>
        </w:tc>
      </w:tr>
      <w:tr w:rsidR="00992FDD" w:rsidRPr="006124BB" w14:paraId="4ECB6B37" w14:textId="65CC968F" w:rsidTr="00992FDD">
        <w:tc>
          <w:tcPr>
            <w:tcW w:w="5174" w:type="dxa"/>
          </w:tcPr>
          <w:p w14:paraId="1B455B47" w14:textId="77777777" w:rsidR="00992FDD" w:rsidRPr="006124BB" w:rsidRDefault="00992FDD" w:rsidP="00E67EA6">
            <w:pPr>
              <w:numPr>
                <w:ilvl w:val="0"/>
                <w:numId w:val="55"/>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lastRenderedPageBreak/>
              <w:t xml:space="preserve">Dodavatel je povinen si za účelem plnění Smlouvy na vlastní náklady zajistit vstup do areálu </w:t>
            </w:r>
            <w:proofErr w:type="spellStart"/>
            <w:r w:rsidRPr="006124BB">
              <w:rPr>
                <w:rFonts w:ascii="Times New Roman" w:hAnsi="Times New Roman"/>
                <w:sz w:val="24"/>
              </w:rPr>
              <w:t>Chempark</w:t>
            </w:r>
            <w:proofErr w:type="spellEnd"/>
            <w:r w:rsidRPr="006124BB">
              <w:rPr>
                <w:rFonts w:ascii="Times New Roman" w:hAnsi="Times New Roman"/>
                <w:sz w:val="24"/>
              </w:rPr>
              <w:t xml:space="preserve"> Záluží, tj. sjednat si odpovídající oprávnění u správce tohoto areálu. Po celou dobu plnění Smlouvy je přitom Dodavatel povinen dodržovat závazné podmínky pro vstup, vjezd a pohyb po areálu </w:t>
            </w:r>
            <w:proofErr w:type="spellStart"/>
            <w:r w:rsidRPr="006124BB">
              <w:rPr>
                <w:rFonts w:ascii="Times New Roman" w:hAnsi="Times New Roman"/>
                <w:sz w:val="24"/>
              </w:rPr>
              <w:t>Chempark</w:t>
            </w:r>
            <w:proofErr w:type="spellEnd"/>
            <w:r w:rsidRPr="006124BB">
              <w:rPr>
                <w:rFonts w:ascii="Times New Roman" w:hAnsi="Times New Roman"/>
                <w:sz w:val="24"/>
              </w:rPr>
              <w:t xml:space="preserve"> Záluží, které souhrnně tvoří přílohu č. 2 Smlouvy, popř. které stanoví správce areálu </w:t>
            </w:r>
            <w:proofErr w:type="spellStart"/>
            <w:r w:rsidRPr="006124BB">
              <w:rPr>
                <w:rFonts w:ascii="Times New Roman" w:hAnsi="Times New Roman"/>
                <w:sz w:val="24"/>
              </w:rPr>
              <w:t>Chempark</w:t>
            </w:r>
            <w:proofErr w:type="spellEnd"/>
            <w:r w:rsidRPr="006124BB">
              <w:rPr>
                <w:rFonts w:ascii="Times New Roman" w:hAnsi="Times New Roman"/>
                <w:sz w:val="24"/>
              </w:rPr>
              <w:t xml:space="preserve"> Záluží.</w:t>
            </w:r>
          </w:p>
        </w:tc>
        <w:tc>
          <w:tcPr>
            <w:tcW w:w="5174" w:type="dxa"/>
          </w:tcPr>
          <w:p w14:paraId="74B8C663" w14:textId="1FC5AA4F" w:rsidR="00992FDD" w:rsidRPr="00DE577E" w:rsidRDefault="00DE577E" w:rsidP="00E67EA6">
            <w:pPr>
              <w:numPr>
                <w:ilvl w:val="0"/>
                <w:numId w:val="56"/>
              </w:numPr>
              <w:suppressAutoHyphens/>
              <w:autoSpaceDN w:val="0"/>
              <w:spacing w:before="120" w:after="120"/>
              <w:ind w:left="538" w:hanging="538"/>
              <w:jc w:val="both"/>
              <w:textAlignment w:val="baseline"/>
              <w:rPr>
                <w:rFonts w:ascii="Times New Roman" w:hAnsi="Times New Roman"/>
                <w:szCs w:val="24"/>
                <w:lang w:val="en-US"/>
              </w:rPr>
            </w:pPr>
            <w:r w:rsidRPr="001C44D9">
              <w:rPr>
                <w:rFonts w:ascii="Times New Roman" w:hAnsi="Times New Roman"/>
                <w:sz w:val="24"/>
                <w:szCs w:val="24"/>
                <w:lang w:val="en-US"/>
              </w:rPr>
              <w:t xml:space="preserve">The Supplier, for the purposes of the Contract fulfilment, is obliged to arrange the entry to the premises of </w:t>
            </w:r>
            <w:proofErr w:type="spellStart"/>
            <w:r w:rsidRPr="001C44D9">
              <w:rPr>
                <w:rFonts w:ascii="Times New Roman" w:hAnsi="Times New Roman"/>
                <w:sz w:val="24"/>
                <w:szCs w:val="24"/>
                <w:lang w:val="en-US"/>
              </w:rPr>
              <w:t>Chempark</w:t>
            </w:r>
            <w:proofErr w:type="spellEnd"/>
            <w:r w:rsidRPr="001C44D9">
              <w:rPr>
                <w:rFonts w:ascii="Times New Roman" w:hAnsi="Times New Roman"/>
                <w:sz w:val="24"/>
                <w:szCs w:val="24"/>
                <w:lang w:val="en-US"/>
              </w:rPr>
              <w:t xml:space="preserve"> </w:t>
            </w:r>
            <w:proofErr w:type="spellStart"/>
            <w:r w:rsidRPr="001C44D9">
              <w:rPr>
                <w:rFonts w:ascii="Times New Roman" w:hAnsi="Times New Roman"/>
                <w:sz w:val="24"/>
                <w:szCs w:val="24"/>
                <w:lang w:val="en-US"/>
              </w:rPr>
              <w:t>Záluží</w:t>
            </w:r>
            <w:proofErr w:type="spellEnd"/>
            <w:r w:rsidRPr="001C44D9">
              <w:rPr>
                <w:rFonts w:ascii="Times New Roman" w:hAnsi="Times New Roman"/>
                <w:sz w:val="24"/>
                <w:szCs w:val="24"/>
                <w:lang w:val="en-US"/>
              </w:rPr>
              <w:t xml:space="preserve"> at its own costs, i.e. arrange the adequate authori</w:t>
            </w:r>
            <w:r w:rsidR="005809BB">
              <w:rPr>
                <w:rFonts w:ascii="Times New Roman" w:hAnsi="Times New Roman"/>
                <w:sz w:val="24"/>
                <w:szCs w:val="24"/>
                <w:lang w:val="en-US"/>
              </w:rPr>
              <w:t>z</w:t>
            </w:r>
            <w:r w:rsidRPr="001C44D9">
              <w:rPr>
                <w:rFonts w:ascii="Times New Roman" w:hAnsi="Times New Roman"/>
                <w:sz w:val="24"/>
                <w:szCs w:val="24"/>
                <w:lang w:val="en-US"/>
              </w:rPr>
              <w:t>ation with the premises site manager.  For the whole period of Contract fulfilment</w:t>
            </w:r>
            <w:r w:rsidR="005809BB">
              <w:rPr>
                <w:rFonts w:ascii="Times New Roman" w:hAnsi="Times New Roman"/>
                <w:sz w:val="24"/>
                <w:szCs w:val="24"/>
                <w:lang w:val="en-US"/>
              </w:rPr>
              <w:t>,</w:t>
            </w:r>
            <w:r w:rsidRPr="001C44D9">
              <w:rPr>
                <w:rFonts w:ascii="Times New Roman" w:hAnsi="Times New Roman"/>
                <w:sz w:val="24"/>
                <w:szCs w:val="24"/>
                <w:lang w:val="en-US"/>
              </w:rPr>
              <w:t xml:space="preserve"> the Supplier is obliged to </w:t>
            </w:r>
            <w:r w:rsidR="005809BB">
              <w:rPr>
                <w:rFonts w:ascii="Times New Roman" w:hAnsi="Times New Roman"/>
                <w:sz w:val="24"/>
                <w:szCs w:val="24"/>
                <w:lang w:val="en-US"/>
              </w:rPr>
              <w:t>follow</w:t>
            </w:r>
            <w:r w:rsidRPr="001C44D9">
              <w:rPr>
                <w:rFonts w:ascii="Times New Roman" w:hAnsi="Times New Roman"/>
                <w:sz w:val="24"/>
                <w:szCs w:val="24"/>
                <w:lang w:val="en-US"/>
              </w:rPr>
              <w:t xml:space="preserve"> binding conditions of the entry, drive-in, and movement around the premises of </w:t>
            </w:r>
            <w:proofErr w:type="spellStart"/>
            <w:r w:rsidRPr="001C44D9">
              <w:rPr>
                <w:rFonts w:ascii="Times New Roman" w:hAnsi="Times New Roman"/>
                <w:sz w:val="24"/>
                <w:szCs w:val="24"/>
                <w:lang w:val="en-US"/>
              </w:rPr>
              <w:t>Chempark</w:t>
            </w:r>
            <w:proofErr w:type="spellEnd"/>
            <w:r w:rsidRPr="001C44D9">
              <w:rPr>
                <w:rFonts w:ascii="Times New Roman" w:hAnsi="Times New Roman"/>
                <w:sz w:val="24"/>
                <w:szCs w:val="24"/>
                <w:lang w:val="en-US"/>
              </w:rPr>
              <w:t xml:space="preserve"> </w:t>
            </w:r>
            <w:proofErr w:type="spellStart"/>
            <w:r w:rsidRPr="001C44D9">
              <w:rPr>
                <w:rFonts w:ascii="Times New Roman" w:hAnsi="Times New Roman"/>
                <w:sz w:val="24"/>
                <w:szCs w:val="24"/>
                <w:lang w:val="en-US"/>
              </w:rPr>
              <w:t>Záluží</w:t>
            </w:r>
            <w:proofErr w:type="spellEnd"/>
            <w:r w:rsidRPr="001C44D9">
              <w:rPr>
                <w:rFonts w:ascii="Times New Roman" w:hAnsi="Times New Roman"/>
                <w:sz w:val="24"/>
                <w:szCs w:val="24"/>
                <w:lang w:val="en-US"/>
              </w:rPr>
              <w:t xml:space="preserve">, which together form </w:t>
            </w:r>
            <w:r w:rsidR="005809BB">
              <w:rPr>
                <w:rFonts w:ascii="Times New Roman" w:hAnsi="Times New Roman"/>
                <w:sz w:val="24"/>
                <w:szCs w:val="24"/>
                <w:lang w:val="en-US"/>
              </w:rPr>
              <w:t>A</w:t>
            </w:r>
            <w:r w:rsidRPr="001C44D9">
              <w:rPr>
                <w:rFonts w:ascii="Times New Roman" w:hAnsi="Times New Roman"/>
                <w:sz w:val="24"/>
                <w:szCs w:val="24"/>
                <w:lang w:val="en-US"/>
              </w:rPr>
              <w:t xml:space="preserve">nnex no. </w:t>
            </w:r>
            <w:r w:rsidR="00506E60">
              <w:rPr>
                <w:rFonts w:ascii="Times New Roman" w:hAnsi="Times New Roman"/>
                <w:sz w:val="24"/>
                <w:szCs w:val="24"/>
                <w:lang w:val="en-US"/>
              </w:rPr>
              <w:t>2</w:t>
            </w:r>
            <w:r w:rsidRPr="001C44D9">
              <w:rPr>
                <w:rFonts w:ascii="Times New Roman" w:hAnsi="Times New Roman"/>
                <w:sz w:val="24"/>
                <w:szCs w:val="24"/>
                <w:lang w:val="en-US"/>
              </w:rPr>
              <w:t xml:space="preserve"> of the Contract, or which will be defined by the site manager of </w:t>
            </w:r>
            <w:proofErr w:type="spellStart"/>
            <w:r w:rsidRPr="001C44D9">
              <w:rPr>
                <w:rFonts w:ascii="Times New Roman" w:hAnsi="Times New Roman"/>
                <w:sz w:val="24"/>
                <w:szCs w:val="24"/>
                <w:lang w:val="en-US"/>
              </w:rPr>
              <w:t>Chempark</w:t>
            </w:r>
            <w:proofErr w:type="spellEnd"/>
            <w:r w:rsidRPr="001C44D9">
              <w:rPr>
                <w:rFonts w:ascii="Times New Roman" w:hAnsi="Times New Roman"/>
                <w:sz w:val="24"/>
                <w:szCs w:val="24"/>
                <w:lang w:val="en-US"/>
              </w:rPr>
              <w:t xml:space="preserve"> </w:t>
            </w:r>
            <w:proofErr w:type="spellStart"/>
            <w:r w:rsidRPr="001C44D9">
              <w:rPr>
                <w:rFonts w:ascii="Times New Roman" w:hAnsi="Times New Roman"/>
                <w:sz w:val="24"/>
                <w:szCs w:val="24"/>
                <w:lang w:val="en-US"/>
              </w:rPr>
              <w:t>Záluží</w:t>
            </w:r>
            <w:proofErr w:type="spellEnd"/>
            <w:r w:rsidRPr="001C44D9">
              <w:rPr>
                <w:rFonts w:ascii="Times New Roman" w:hAnsi="Times New Roman"/>
                <w:sz w:val="24"/>
                <w:szCs w:val="24"/>
                <w:lang w:val="en-US"/>
              </w:rPr>
              <w:t>.</w:t>
            </w:r>
          </w:p>
        </w:tc>
      </w:tr>
      <w:tr w:rsidR="00992FDD" w:rsidRPr="006124BB" w14:paraId="72AB16D5" w14:textId="6F9FA704" w:rsidTr="00992FDD">
        <w:tc>
          <w:tcPr>
            <w:tcW w:w="5174" w:type="dxa"/>
          </w:tcPr>
          <w:p w14:paraId="6CDCEE33" w14:textId="77777777" w:rsidR="00992FDD" w:rsidRPr="006124BB" w:rsidRDefault="00992FDD" w:rsidP="004408B6">
            <w:pPr>
              <w:suppressAutoHyphens/>
              <w:autoSpaceDN w:val="0"/>
              <w:spacing w:before="120" w:after="120"/>
              <w:jc w:val="both"/>
              <w:textAlignment w:val="baseline"/>
              <w:rPr>
                <w:rFonts w:ascii="Times New Roman" w:hAnsi="Times New Roman"/>
                <w:sz w:val="20"/>
              </w:rPr>
            </w:pPr>
          </w:p>
        </w:tc>
        <w:tc>
          <w:tcPr>
            <w:tcW w:w="5174" w:type="dxa"/>
          </w:tcPr>
          <w:p w14:paraId="5AD749C0" w14:textId="77777777" w:rsidR="00992FDD" w:rsidRPr="00B73C5B" w:rsidRDefault="00992FDD" w:rsidP="004408B6">
            <w:pPr>
              <w:suppressAutoHyphens/>
              <w:autoSpaceDN w:val="0"/>
              <w:spacing w:before="120" w:after="120"/>
              <w:jc w:val="both"/>
              <w:textAlignment w:val="baseline"/>
              <w:rPr>
                <w:rFonts w:ascii="Times New Roman" w:hAnsi="Times New Roman"/>
                <w:sz w:val="20"/>
                <w:lang w:val="en-US"/>
              </w:rPr>
            </w:pPr>
          </w:p>
        </w:tc>
      </w:tr>
      <w:tr w:rsidR="00992FDD" w:rsidRPr="006124BB" w14:paraId="6322F654" w14:textId="103529FD" w:rsidTr="00992FDD">
        <w:tc>
          <w:tcPr>
            <w:tcW w:w="5174" w:type="dxa"/>
          </w:tcPr>
          <w:p w14:paraId="2897D068" w14:textId="77777777" w:rsidR="00992FDD" w:rsidRPr="006124BB" w:rsidRDefault="00992FDD" w:rsidP="004408B6">
            <w:pPr>
              <w:suppressAutoHyphens/>
              <w:autoSpaceDN w:val="0"/>
              <w:spacing w:after="120"/>
              <w:jc w:val="center"/>
              <w:textAlignment w:val="baseline"/>
              <w:rPr>
                <w:b/>
              </w:rPr>
            </w:pPr>
            <w:r w:rsidRPr="006124BB">
              <w:rPr>
                <w:rFonts w:ascii="Times New Roman" w:eastAsia="Times New Roman" w:hAnsi="Times New Roman" w:cs="Times New Roman"/>
                <w:b/>
                <w:sz w:val="24"/>
                <w:szCs w:val="24"/>
                <w:lang w:eastAsia="cs-CZ"/>
              </w:rPr>
              <w:t>VI</w:t>
            </w:r>
            <w:r w:rsidRPr="006124BB">
              <w:rPr>
                <w:rFonts w:ascii="Times New Roman" w:hAnsi="Times New Roman"/>
                <w:b/>
                <w:sz w:val="24"/>
              </w:rPr>
              <w:t xml:space="preserve">. Předání a převzetí Předmětu </w:t>
            </w:r>
            <w:r w:rsidRPr="006124BB">
              <w:rPr>
                <w:rFonts w:ascii="Times New Roman" w:eastAsia="Times New Roman" w:hAnsi="Times New Roman" w:cs="Times New Roman"/>
                <w:b/>
                <w:sz w:val="24"/>
                <w:szCs w:val="24"/>
                <w:lang w:eastAsia="cs-CZ"/>
              </w:rPr>
              <w:t>dodávky</w:t>
            </w:r>
            <w:r w:rsidRPr="006124BB">
              <w:rPr>
                <w:rFonts w:ascii="Times New Roman" w:hAnsi="Times New Roman"/>
                <w:b/>
                <w:sz w:val="24"/>
              </w:rPr>
              <w:t xml:space="preserve"> a přechod vlastnického práva</w:t>
            </w:r>
          </w:p>
        </w:tc>
        <w:tc>
          <w:tcPr>
            <w:tcW w:w="5174" w:type="dxa"/>
          </w:tcPr>
          <w:p w14:paraId="62987D37" w14:textId="42491D00" w:rsidR="00992FDD" w:rsidRPr="00DE577E" w:rsidRDefault="00DE577E" w:rsidP="00DE577E">
            <w:pPr>
              <w:suppressAutoHyphens/>
              <w:autoSpaceDN w:val="0"/>
              <w:spacing w:after="120"/>
              <w:jc w:val="center"/>
              <w:textAlignment w:val="baseline"/>
              <w:rPr>
                <w:szCs w:val="24"/>
                <w:lang w:val="en-US"/>
              </w:rPr>
            </w:pPr>
            <w:r w:rsidRPr="001C44D9">
              <w:rPr>
                <w:rFonts w:ascii="Times New Roman" w:hAnsi="Times New Roman"/>
                <w:b/>
                <w:sz w:val="24"/>
                <w:szCs w:val="24"/>
                <w:lang w:val="en-US"/>
              </w:rPr>
              <w:t>VI. Handover and acceptance of the Supply subject matter and transfer of the ownership title</w:t>
            </w:r>
          </w:p>
        </w:tc>
      </w:tr>
      <w:tr w:rsidR="00DE577E" w:rsidRPr="006124BB" w14:paraId="6B8D5945" w14:textId="0F088A90" w:rsidTr="00992FDD">
        <w:tc>
          <w:tcPr>
            <w:tcW w:w="5174" w:type="dxa"/>
          </w:tcPr>
          <w:p w14:paraId="4F50D878" w14:textId="77777777" w:rsidR="00DE577E" w:rsidRPr="006124BB" w:rsidRDefault="00DE577E" w:rsidP="00E67EA6">
            <w:pPr>
              <w:numPr>
                <w:ilvl w:val="0"/>
                <w:numId w:val="3"/>
              </w:numPr>
              <w:suppressAutoHyphens/>
              <w:autoSpaceDN w:val="0"/>
              <w:spacing w:before="120" w:after="120"/>
              <w:ind w:left="567" w:hanging="567"/>
              <w:jc w:val="both"/>
              <w:textAlignment w:val="baseline"/>
              <w:rPr>
                <w:rFonts w:ascii="Times New Roman" w:hAnsi="Times New Roman"/>
                <w:sz w:val="24"/>
              </w:rPr>
            </w:pPr>
            <w:r w:rsidRPr="006124BB">
              <w:rPr>
                <w:rFonts w:ascii="Times New Roman" w:eastAsia="Times New Roman" w:hAnsi="Times New Roman" w:cs="Times New Roman"/>
                <w:sz w:val="24"/>
                <w:szCs w:val="24"/>
                <w:lang w:eastAsia="cs-CZ"/>
              </w:rPr>
              <w:t>Dodavatel</w:t>
            </w:r>
            <w:r w:rsidRPr="006124BB">
              <w:rPr>
                <w:rFonts w:ascii="Times New Roman" w:hAnsi="Times New Roman"/>
                <w:sz w:val="24"/>
              </w:rPr>
              <w:t xml:space="preserve"> je povinen </w:t>
            </w:r>
            <w:r w:rsidRPr="006124BB">
              <w:rPr>
                <w:rFonts w:ascii="Times New Roman" w:eastAsia="Times New Roman" w:hAnsi="Times New Roman" w:cs="Times New Roman"/>
                <w:sz w:val="24"/>
                <w:szCs w:val="24"/>
                <w:lang w:eastAsia="cs-CZ"/>
              </w:rPr>
              <w:t>Objednateli</w:t>
            </w:r>
            <w:r w:rsidRPr="006124BB">
              <w:rPr>
                <w:rFonts w:ascii="Times New Roman" w:hAnsi="Times New Roman"/>
                <w:sz w:val="24"/>
              </w:rPr>
              <w:t xml:space="preserve"> předat Předmět dodávky řádně a včas, a to v souladu s pokyny </w:t>
            </w:r>
            <w:r w:rsidRPr="006124BB">
              <w:rPr>
                <w:rFonts w:ascii="Times New Roman" w:eastAsia="Times New Roman" w:hAnsi="Times New Roman" w:cs="Times New Roman"/>
                <w:sz w:val="24"/>
                <w:szCs w:val="24"/>
                <w:lang w:eastAsia="cs-CZ"/>
              </w:rPr>
              <w:t>Objednatele</w:t>
            </w:r>
            <w:r w:rsidRPr="006124BB">
              <w:rPr>
                <w:rFonts w:ascii="Times New Roman" w:hAnsi="Times New Roman"/>
                <w:sz w:val="24"/>
              </w:rPr>
              <w:t xml:space="preserve"> a touto </w:t>
            </w:r>
            <w:r w:rsidRPr="006124BB">
              <w:rPr>
                <w:rFonts w:ascii="Times New Roman" w:eastAsia="Times New Roman" w:hAnsi="Times New Roman" w:cs="Times New Roman"/>
                <w:sz w:val="24"/>
                <w:szCs w:val="24"/>
                <w:lang w:eastAsia="cs-CZ"/>
              </w:rPr>
              <w:t>Smlouvou</w:t>
            </w:r>
            <w:r w:rsidRPr="006124BB">
              <w:rPr>
                <w:rFonts w:ascii="Times New Roman" w:hAnsi="Times New Roman"/>
                <w:sz w:val="24"/>
              </w:rPr>
              <w:t xml:space="preserve">, v kvalitě odpovídající specifikaci Předmětu dodávky dle této </w:t>
            </w:r>
            <w:r w:rsidRPr="006124BB">
              <w:rPr>
                <w:rFonts w:ascii="Times New Roman" w:eastAsia="Times New Roman" w:hAnsi="Times New Roman" w:cs="Times New Roman"/>
                <w:sz w:val="24"/>
                <w:szCs w:val="24"/>
                <w:lang w:eastAsia="cs-CZ"/>
              </w:rPr>
              <w:t>Smlouvy, veškerým jejím přílohám</w:t>
            </w:r>
            <w:r w:rsidRPr="006124BB">
              <w:rPr>
                <w:rFonts w:ascii="Times New Roman" w:hAnsi="Times New Roman"/>
                <w:sz w:val="24"/>
              </w:rPr>
              <w:t xml:space="preserve"> a účelu, pro který je Předmět dodávky poskytován.</w:t>
            </w:r>
          </w:p>
        </w:tc>
        <w:tc>
          <w:tcPr>
            <w:tcW w:w="5174" w:type="dxa"/>
          </w:tcPr>
          <w:p w14:paraId="55B87926" w14:textId="7D234F18" w:rsidR="00DE577E" w:rsidRPr="00B73C5B" w:rsidRDefault="00DE577E" w:rsidP="00E67EA6">
            <w:pPr>
              <w:numPr>
                <w:ilvl w:val="0"/>
                <w:numId w:val="57"/>
              </w:numPr>
              <w:suppressAutoHyphens/>
              <w:autoSpaceDN w:val="0"/>
              <w:spacing w:before="120" w:after="120"/>
              <w:ind w:left="538" w:hanging="538"/>
              <w:jc w:val="both"/>
              <w:textAlignment w:val="baseline"/>
              <w:rPr>
                <w:rFonts w:ascii="Times New Roman" w:eastAsia="Times New Roman" w:hAnsi="Times New Roman" w:cs="Times New Roman"/>
                <w:sz w:val="24"/>
                <w:szCs w:val="24"/>
                <w:lang w:val="en-US" w:eastAsia="cs-CZ"/>
              </w:rPr>
            </w:pPr>
            <w:r w:rsidRPr="008D5FCD">
              <w:rPr>
                <w:rFonts w:ascii="Times New Roman" w:hAnsi="Times New Roman"/>
                <w:sz w:val="24"/>
                <w:szCs w:val="24"/>
                <w:lang w:val="en-US"/>
              </w:rPr>
              <w:t>The Supplier is obliged to hand</w:t>
            </w:r>
            <w:r w:rsidR="00506E60">
              <w:rPr>
                <w:rFonts w:ascii="Times New Roman" w:hAnsi="Times New Roman"/>
                <w:sz w:val="24"/>
                <w:szCs w:val="24"/>
                <w:lang w:val="en-US"/>
              </w:rPr>
              <w:t xml:space="preserve"> </w:t>
            </w:r>
            <w:r w:rsidRPr="008D5FCD">
              <w:rPr>
                <w:rFonts w:ascii="Times New Roman" w:hAnsi="Times New Roman"/>
                <w:sz w:val="24"/>
                <w:szCs w:val="24"/>
                <w:lang w:val="en-US"/>
              </w:rPr>
              <w:t xml:space="preserve">over the Supply subject matter to the Client duly and in time, in compliance with the instructions of the Client and </w:t>
            </w:r>
            <w:r w:rsidR="009E6A6D">
              <w:rPr>
                <w:rFonts w:ascii="Times New Roman" w:hAnsi="Times New Roman"/>
                <w:sz w:val="24"/>
                <w:szCs w:val="24"/>
                <w:lang w:val="en-US"/>
              </w:rPr>
              <w:t xml:space="preserve">of </w:t>
            </w:r>
            <w:r w:rsidRPr="008D5FCD">
              <w:rPr>
                <w:rFonts w:ascii="Times New Roman" w:hAnsi="Times New Roman"/>
                <w:sz w:val="24"/>
                <w:szCs w:val="24"/>
                <w:lang w:val="en-US"/>
              </w:rPr>
              <w:t xml:space="preserve">this Contract, in quality corresponding to the specification of the Supply subject matter </w:t>
            </w:r>
            <w:r w:rsidR="009E6A6D">
              <w:rPr>
                <w:rFonts w:ascii="Times New Roman" w:hAnsi="Times New Roman"/>
                <w:sz w:val="24"/>
                <w:szCs w:val="24"/>
                <w:lang w:val="en-US"/>
              </w:rPr>
              <w:t xml:space="preserve">under </w:t>
            </w:r>
            <w:r w:rsidRPr="008D5FCD">
              <w:rPr>
                <w:rFonts w:ascii="Times New Roman" w:hAnsi="Times New Roman"/>
                <w:sz w:val="24"/>
                <w:szCs w:val="24"/>
                <w:lang w:val="en-US"/>
              </w:rPr>
              <w:t xml:space="preserve">this Contract, all its </w:t>
            </w:r>
            <w:r w:rsidR="004C6205">
              <w:rPr>
                <w:rFonts w:ascii="Times New Roman" w:hAnsi="Times New Roman"/>
                <w:sz w:val="24"/>
                <w:szCs w:val="24"/>
                <w:lang w:val="en-US"/>
              </w:rPr>
              <w:t>A</w:t>
            </w:r>
            <w:r w:rsidRPr="008D5FCD">
              <w:rPr>
                <w:rFonts w:ascii="Times New Roman" w:hAnsi="Times New Roman"/>
                <w:sz w:val="24"/>
                <w:szCs w:val="24"/>
                <w:lang w:val="en-US"/>
              </w:rPr>
              <w:t xml:space="preserve">nnexes and purpose for which the </w:t>
            </w:r>
            <w:r w:rsidR="00A83C56">
              <w:rPr>
                <w:rFonts w:ascii="Times New Roman" w:hAnsi="Times New Roman"/>
                <w:sz w:val="24"/>
                <w:szCs w:val="24"/>
                <w:lang w:val="en-US"/>
              </w:rPr>
              <w:t>S</w:t>
            </w:r>
            <w:r w:rsidRPr="008D5FCD">
              <w:rPr>
                <w:rFonts w:ascii="Times New Roman" w:hAnsi="Times New Roman"/>
                <w:sz w:val="24"/>
                <w:szCs w:val="24"/>
                <w:lang w:val="en-US"/>
              </w:rPr>
              <w:t>upply</w:t>
            </w:r>
            <w:r w:rsidR="00A83C56">
              <w:rPr>
                <w:rFonts w:ascii="Times New Roman" w:hAnsi="Times New Roman"/>
                <w:sz w:val="24"/>
                <w:szCs w:val="24"/>
                <w:lang w:val="en-US"/>
              </w:rPr>
              <w:t xml:space="preserve"> subject matter</w:t>
            </w:r>
            <w:r w:rsidRPr="008D5FCD">
              <w:rPr>
                <w:rFonts w:ascii="Times New Roman" w:hAnsi="Times New Roman"/>
                <w:sz w:val="24"/>
                <w:szCs w:val="24"/>
                <w:lang w:val="en-US"/>
              </w:rPr>
              <w:t xml:space="preserve"> is provided.</w:t>
            </w:r>
          </w:p>
        </w:tc>
      </w:tr>
      <w:tr w:rsidR="00DE577E" w:rsidRPr="006124BB" w14:paraId="1A37A6C1" w14:textId="210C818C" w:rsidTr="00992FDD">
        <w:tc>
          <w:tcPr>
            <w:tcW w:w="5174" w:type="dxa"/>
          </w:tcPr>
          <w:p w14:paraId="28A69890" w14:textId="77777777" w:rsidR="00DE577E" w:rsidRPr="006124BB" w:rsidRDefault="00DE577E" w:rsidP="00E67EA6">
            <w:pPr>
              <w:numPr>
                <w:ilvl w:val="0"/>
                <w:numId w:val="57"/>
              </w:numPr>
              <w:suppressAutoHyphens/>
              <w:autoSpaceDN w:val="0"/>
              <w:spacing w:before="120" w:after="120"/>
              <w:ind w:left="567" w:hanging="567"/>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 xml:space="preserve">Konkrétní den předání Předmětu dodávky stanovuje Dodavatel s tím, že vyzve Objednatele písemně, telefonicky, faxem či elektronickou poštou nejméně </w:t>
            </w:r>
            <w:r w:rsidRPr="006124BB">
              <w:rPr>
                <w:rFonts w:ascii="Times New Roman" w:eastAsia="Times New Roman" w:hAnsi="Times New Roman" w:cs="Times New Roman"/>
                <w:b/>
                <w:sz w:val="24"/>
                <w:szCs w:val="24"/>
                <w:lang w:eastAsia="cs-CZ"/>
              </w:rPr>
              <w:t>15 dnů</w:t>
            </w:r>
            <w:r w:rsidRPr="006124BB">
              <w:rPr>
                <w:rFonts w:ascii="Times New Roman" w:eastAsia="Times New Roman" w:hAnsi="Times New Roman" w:cs="Times New Roman"/>
                <w:sz w:val="24"/>
                <w:szCs w:val="24"/>
                <w:lang w:eastAsia="cs-CZ"/>
              </w:rPr>
              <w:t xml:space="preserve"> přede dnem předání Předmětu dodávky k tomuto předání. Nedohodnou-li se smluvní strany jinak, bude dnem předání Předmětu dodávky den pracovní.</w:t>
            </w:r>
          </w:p>
        </w:tc>
        <w:tc>
          <w:tcPr>
            <w:tcW w:w="5174" w:type="dxa"/>
          </w:tcPr>
          <w:p w14:paraId="77D28A0F" w14:textId="0B8C200C" w:rsidR="00DE577E" w:rsidRPr="00B73C5B" w:rsidRDefault="00DE577E" w:rsidP="00E67EA6">
            <w:pPr>
              <w:numPr>
                <w:ilvl w:val="0"/>
                <w:numId w:val="58"/>
              </w:numPr>
              <w:suppressAutoHyphens/>
              <w:autoSpaceDN w:val="0"/>
              <w:spacing w:before="120" w:after="120"/>
              <w:ind w:left="538" w:hanging="538"/>
              <w:jc w:val="both"/>
              <w:textAlignment w:val="baseline"/>
              <w:rPr>
                <w:rFonts w:ascii="Times New Roman" w:eastAsia="Times New Roman" w:hAnsi="Times New Roman" w:cs="Times New Roman"/>
                <w:sz w:val="24"/>
                <w:szCs w:val="24"/>
                <w:lang w:val="en-US" w:eastAsia="cs-CZ"/>
              </w:rPr>
            </w:pPr>
            <w:r w:rsidRPr="008D5FCD">
              <w:rPr>
                <w:rFonts w:ascii="Times New Roman" w:hAnsi="Times New Roman"/>
                <w:sz w:val="24"/>
                <w:szCs w:val="24"/>
                <w:lang w:val="en-US"/>
              </w:rPr>
              <w:t xml:space="preserve">The particular day of the Supply subject matter handover shall be defined by the Supplier by </w:t>
            </w:r>
            <w:r w:rsidR="002C5EE2">
              <w:rPr>
                <w:rFonts w:ascii="Times New Roman" w:hAnsi="Times New Roman"/>
                <w:sz w:val="24"/>
                <w:szCs w:val="24"/>
                <w:lang w:val="en-US"/>
              </w:rPr>
              <w:t>calling</w:t>
            </w:r>
            <w:r w:rsidRPr="008D5FCD">
              <w:rPr>
                <w:rFonts w:ascii="Times New Roman" w:hAnsi="Times New Roman"/>
                <w:sz w:val="24"/>
                <w:szCs w:val="24"/>
                <w:lang w:val="en-US"/>
              </w:rPr>
              <w:t xml:space="preserve"> the Client </w:t>
            </w:r>
            <w:r w:rsidR="00506E60">
              <w:rPr>
                <w:rFonts w:ascii="Times New Roman" w:hAnsi="Times New Roman"/>
                <w:sz w:val="24"/>
                <w:szCs w:val="24"/>
                <w:lang w:val="en-US"/>
              </w:rPr>
              <w:t xml:space="preserve">for handover </w:t>
            </w:r>
            <w:r w:rsidRPr="008D5FCD">
              <w:rPr>
                <w:rFonts w:ascii="Times New Roman" w:hAnsi="Times New Roman"/>
                <w:sz w:val="24"/>
                <w:szCs w:val="24"/>
                <w:lang w:val="en-US"/>
              </w:rPr>
              <w:t xml:space="preserve">in writing, by telephone, by fax or by electronic mail at least </w:t>
            </w:r>
            <w:r w:rsidRPr="002C5EE2">
              <w:rPr>
                <w:rFonts w:ascii="Times New Roman" w:hAnsi="Times New Roman"/>
                <w:b/>
                <w:bCs/>
                <w:sz w:val="24"/>
                <w:szCs w:val="24"/>
                <w:lang w:val="en-US"/>
              </w:rPr>
              <w:t>15 days</w:t>
            </w:r>
            <w:r w:rsidRPr="008D5FCD">
              <w:rPr>
                <w:rFonts w:ascii="Times New Roman" w:hAnsi="Times New Roman"/>
                <w:sz w:val="24"/>
                <w:szCs w:val="24"/>
                <w:lang w:val="en-US"/>
              </w:rPr>
              <w:t xml:space="preserve"> before the Supply subject matter handover. Unless agreed otherwise by the contracting parties, the day of the Supply subject matter handover shall be a working day.</w:t>
            </w:r>
          </w:p>
        </w:tc>
      </w:tr>
      <w:tr w:rsidR="00DE577E" w:rsidRPr="006124BB" w14:paraId="2D7D1B9F" w14:textId="6307561C" w:rsidTr="00992FDD">
        <w:tc>
          <w:tcPr>
            <w:tcW w:w="5174" w:type="dxa"/>
          </w:tcPr>
          <w:p w14:paraId="6404F6CE" w14:textId="77777777" w:rsidR="00DE577E" w:rsidRPr="006124BB" w:rsidRDefault="00DE577E" w:rsidP="00E67EA6">
            <w:pPr>
              <w:numPr>
                <w:ilvl w:val="0"/>
                <w:numId w:val="58"/>
              </w:numPr>
              <w:suppressAutoHyphens/>
              <w:autoSpaceDN w:val="0"/>
              <w:spacing w:before="120" w:after="120"/>
              <w:ind w:left="567" w:hanging="567"/>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 xml:space="preserve">Dodavatel je povinen předat Předmět dodávky Objednateli spolu se vším příslušenstvím, všemi doklady a dokumenty vztahujícími se k Předmětu dodávky.  </w:t>
            </w:r>
          </w:p>
        </w:tc>
        <w:tc>
          <w:tcPr>
            <w:tcW w:w="5174" w:type="dxa"/>
          </w:tcPr>
          <w:p w14:paraId="2B7F6955" w14:textId="4E9E46FA" w:rsidR="00DE577E" w:rsidRPr="00B73C5B" w:rsidRDefault="00DE577E" w:rsidP="00E67EA6">
            <w:pPr>
              <w:numPr>
                <w:ilvl w:val="0"/>
                <w:numId w:val="59"/>
              </w:numPr>
              <w:suppressAutoHyphens/>
              <w:autoSpaceDN w:val="0"/>
              <w:spacing w:before="120" w:after="120"/>
              <w:ind w:left="538" w:hanging="538"/>
              <w:jc w:val="both"/>
              <w:textAlignment w:val="baseline"/>
              <w:rPr>
                <w:rFonts w:ascii="Times New Roman" w:eastAsia="Times New Roman" w:hAnsi="Times New Roman" w:cs="Times New Roman"/>
                <w:sz w:val="24"/>
                <w:szCs w:val="24"/>
                <w:lang w:val="en-US" w:eastAsia="cs-CZ"/>
              </w:rPr>
            </w:pPr>
            <w:r w:rsidRPr="008D5FCD">
              <w:rPr>
                <w:rFonts w:ascii="Times New Roman" w:hAnsi="Times New Roman"/>
                <w:sz w:val="24"/>
                <w:szCs w:val="24"/>
                <w:lang w:val="en-US"/>
              </w:rPr>
              <w:t xml:space="preserve">The Supplier is obliged to </w:t>
            </w:r>
            <w:r w:rsidR="00437324">
              <w:rPr>
                <w:rFonts w:ascii="Times New Roman" w:hAnsi="Times New Roman"/>
                <w:sz w:val="24"/>
                <w:szCs w:val="24"/>
                <w:lang w:val="en-US"/>
              </w:rPr>
              <w:t>hand</w:t>
            </w:r>
            <w:r w:rsidR="00506E60">
              <w:rPr>
                <w:rFonts w:ascii="Times New Roman" w:hAnsi="Times New Roman"/>
                <w:sz w:val="24"/>
                <w:szCs w:val="24"/>
                <w:lang w:val="en-US"/>
              </w:rPr>
              <w:t xml:space="preserve"> </w:t>
            </w:r>
            <w:r w:rsidR="00437324">
              <w:rPr>
                <w:rFonts w:ascii="Times New Roman" w:hAnsi="Times New Roman"/>
                <w:sz w:val="24"/>
                <w:szCs w:val="24"/>
                <w:lang w:val="en-US"/>
              </w:rPr>
              <w:t>over</w:t>
            </w:r>
            <w:r w:rsidRPr="008D5FCD">
              <w:rPr>
                <w:rFonts w:ascii="Times New Roman" w:hAnsi="Times New Roman"/>
                <w:sz w:val="24"/>
                <w:szCs w:val="24"/>
                <w:lang w:val="en-US"/>
              </w:rPr>
              <w:t xml:space="preserve"> the Supply subject matter to the Client together with all accessories, records and documents related to the Supply subject matter.   </w:t>
            </w:r>
          </w:p>
        </w:tc>
      </w:tr>
      <w:tr w:rsidR="00DE577E" w:rsidRPr="006124BB" w14:paraId="2103607E" w14:textId="51F8B0B4" w:rsidTr="00992FDD">
        <w:tc>
          <w:tcPr>
            <w:tcW w:w="5174" w:type="dxa"/>
          </w:tcPr>
          <w:p w14:paraId="339973FC" w14:textId="09AF14D3" w:rsidR="00DE577E" w:rsidRPr="006124BB" w:rsidRDefault="00DE577E" w:rsidP="00E67EA6">
            <w:pPr>
              <w:numPr>
                <w:ilvl w:val="0"/>
                <w:numId w:val="59"/>
              </w:numPr>
              <w:suppressAutoHyphens/>
              <w:autoSpaceDN w:val="0"/>
              <w:spacing w:before="120" w:after="120"/>
              <w:ind w:left="567" w:hanging="567"/>
              <w:jc w:val="both"/>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Součástí průběhu předání a převzetí Předmětu dodávky je provedení instalace, seřízení a </w:t>
            </w:r>
            <w:r w:rsidRPr="006124BB">
              <w:rPr>
                <w:rFonts w:ascii="Times New Roman" w:hAnsi="Times New Roman"/>
                <w:sz w:val="24"/>
              </w:rPr>
              <w:t xml:space="preserve">zprovoznění Předmětu dodávky včetně </w:t>
            </w:r>
            <w:r w:rsidRPr="006124BB">
              <w:rPr>
                <w:rFonts w:ascii="Times New Roman" w:hAnsi="Times New Roman"/>
                <w:sz w:val="24"/>
              </w:rPr>
              <w:lastRenderedPageBreak/>
              <w:t>prokázání výkonnostních parametrů Předmětu dodávky dle Smlouvy, jakož i provedení kalibrace včetně vyhotovení kalibračního protokolu, a dále provedení zaškolení obsluhy dle článku II.</w:t>
            </w:r>
            <w:r w:rsidR="000B2A93">
              <w:rPr>
                <w:rFonts w:ascii="Times New Roman" w:hAnsi="Times New Roman"/>
                <w:sz w:val="24"/>
              </w:rPr>
              <w:t xml:space="preserve"> odst. </w:t>
            </w:r>
            <w:r w:rsidRPr="006124BB">
              <w:rPr>
                <w:rFonts w:ascii="Times New Roman" w:hAnsi="Times New Roman"/>
                <w:sz w:val="24"/>
              </w:rPr>
              <w:t>3. Smlouvy.</w:t>
            </w:r>
          </w:p>
        </w:tc>
        <w:tc>
          <w:tcPr>
            <w:tcW w:w="5174" w:type="dxa"/>
          </w:tcPr>
          <w:p w14:paraId="4C9FC687" w14:textId="018BB777" w:rsidR="00DE577E" w:rsidRPr="00B73C5B" w:rsidRDefault="00DE577E" w:rsidP="00E67EA6">
            <w:pPr>
              <w:numPr>
                <w:ilvl w:val="0"/>
                <w:numId w:val="60"/>
              </w:numPr>
              <w:suppressAutoHyphens/>
              <w:autoSpaceDN w:val="0"/>
              <w:spacing w:before="120" w:after="120"/>
              <w:ind w:left="538" w:hanging="538"/>
              <w:jc w:val="both"/>
              <w:textAlignment w:val="baseline"/>
              <w:rPr>
                <w:rFonts w:ascii="Times New Roman" w:eastAsia="Times New Roman" w:hAnsi="Times New Roman" w:cs="Times New Roman"/>
                <w:sz w:val="24"/>
                <w:szCs w:val="24"/>
                <w:lang w:val="en-US" w:eastAsia="cs-CZ"/>
              </w:rPr>
            </w:pPr>
            <w:r w:rsidRPr="008D5FCD">
              <w:rPr>
                <w:rFonts w:ascii="Times New Roman" w:hAnsi="Times New Roman"/>
                <w:sz w:val="24"/>
                <w:szCs w:val="24"/>
                <w:lang w:val="en-US"/>
              </w:rPr>
              <w:lastRenderedPageBreak/>
              <w:t>The handover process and acceptance of the Supply subject matter include</w:t>
            </w:r>
            <w:r w:rsidR="00990738">
              <w:rPr>
                <w:rFonts w:ascii="Times New Roman" w:hAnsi="Times New Roman"/>
                <w:sz w:val="24"/>
                <w:szCs w:val="24"/>
                <w:lang w:val="en-US"/>
              </w:rPr>
              <w:t>s</w:t>
            </w:r>
            <w:r w:rsidRPr="008D5FCD">
              <w:rPr>
                <w:rFonts w:ascii="Times New Roman" w:hAnsi="Times New Roman"/>
                <w:sz w:val="24"/>
                <w:szCs w:val="24"/>
                <w:lang w:val="en-US"/>
              </w:rPr>
              <w:t xml:space="preserve"> the installation</w:t>
            </w:r>
            <w:r w:rsidR="00990738">
              <w:rPr>
                <w:rFonts w:ascii="Times New Roman" w:hAnsi="Times New Roman"/>
                <w:sz w:val="24"/>
                <w:szCs w:val="24"/>
                <w:lang w:val="en-US"/>
              </w:rPr>
              <w:t>, adjustment</w:t>
            </w:r>
            <w:r w:rsidRPr="008D5FCD">
              <w:rPr>
                <w:rFonts w:ascii="Times New Roman" w:hAnsi="Times New Roman"/>
                <w:sz w:val="24"/>
                <w:szCs w:val="24"/>
                <w:lang w:val="en-US"/>
              </w:rPr>
              <w:t xml:space="preserve"> and commissioning of the Supply </w:t>
            </w:r>
            <w:r w:rsidRPr="008D5FCD">
              <w:rPr>
                <w:rFonts w:ascii="Times New Roman" w:hAnsi="Times New Roman"/>
                <w:sz w:val="24"/>
                <w:szCs w:val="24"/>
                <w:lang w:val="en-US"/>
              </w:rPr>
              <w:lastRenderedPageBreak/>
              <w:t xml:space="preserve">subject matter including the prove of the performance parameters of the Supply subject matter, and also the </w:t>
            </w:r>
            <w:r w:rsidR="00BA7EB7">
              <w:rPr>
                <w:rFonts w:ascii="Times New Roman" w:hAnsi="Times New Roman"/>
                <w:sz w:val="24"/>
                <w:szCs w:val="24"/>
                <w:lang w:val="en-US"/>
              </w:rPr>
              <w:t>execution</w:t>
            </w:r>
            <w:r w:rsidRPr="008D5FCD">
              <w:rPr>
                <w:rFonts w:ascii="Times New Roman" w:hAnsi="Times New Roman"/>
                <w:sz w:val="24"/>
                <w:szCs w:val="24"/>
                <w:lang w:val="en-US"/>
              </w:rPr>
              <w:t xml:space="preserve"> of the calibration including the calibration protocol</w:t>
            </w:r>
            <w:r w:rsidR="00990738">
              <w:rPr>
                <w:rFonts w:ascii="Times New Roman" w:hAnsi="Times New Roman"/>
                <w:sz w:val="24"/>
                <w:szCs w:val="24"/>
                <w:lang w:val="en-US"/>
              </w:rPr>
              <w:t xml:space="preserve">, and also </w:t>
            </w:r>
            <w:r w:rsidRPr="008D5FCD">
              <w:rPr>
                <w:rFonts w:ascii="Times New Roman" w:hAnsi="Times New Roman"/>
                <w:sz w:val="24"/>
                <w:szCs w:val="24"/>
                <w:lang w:val="en-US"/>
              </w:rPr>
              <w:t xml:space="preserve">the operator training </w:t>
            </w:r>
            <w:r w:rsidR="001B3CEE">
              <w:rPr>
                <w:rFonts w:ascii="Times New Roman" w:hAnsi="Times New Roman"/>
                <w:sz w:val="24"/>
                <w:szCs w:val="24"/>
                <w:lang w:val="en-US"/>
              </w:rPr>
              <w:t xml:space="preserve">as </w:t>
            </w:r>
            <w:r w:rsidR="00990738">
              <w:rPr>
                <w:rFonts w:ascii="Times New Roman" w:hAnsi="Times New Roman"/>
                <w:sz w:val="24"/>
                <w:szCs w:val="24"/>
                <w:lang w:val="en-US"/>
              </w:rPr>
              <w:t>per Article</w:t>
            </w:r>
            <w:r w:rsidRPr="008D5FCD">
              <w:rPr>
                <w:rFonts w:ascii="Times New Roman" w:hAnsi="Times New Roman"/>
                <w:sz w:val="24"/>
                <w:szCs w:val="24"/>
                <w:lang w:val="en-US"/>
              </w:rPr>
              <w:t xml:space="preserve"> II.</w:t>
            </w:r>
            <w:r w:rsidR="00990738">
              <w:rPr>
                <w:rFonts w:ascii="Times New Roman" w:hAnsi="Times New Roman"/>
                <w:sz w:val="24"/>
                <w:szCs w:val="24"/>
                <w:lang w:val="en-US"/>
              </w:rPr>
              <w:t xml:space="preserve"> par. </w:t>
            </w:r>
            <w:r w:rsidRPr="008D5FCD">
              <w:rPr>
                <w:rFonts w:ascii="Times New Roman" w:hAnsi="Times New Roman"/>
                <w:sz w:val="24"/>
                <w:szCs w:val="24"/>
                <w:lang w:val="en-US"/>
              </w:rPr>
              <w:t xml:space="preserve">3. </w:t>
            </w:r>
            <w:proofErr w:type="gramStart"/>
            <w:r w:rsidRPr="008D5FCD">
              <w:rPr>
                <w:rFonts w:ascii="Times New Roman" w:hAnsi="Times New Roman"/>
                <w:sz w:val="24"/>
                <w:szCs w:val="24"/>
                <w:lang w:val="en-US"/>
              </w:rPr>
              <w:t>of</w:t>
            </w:r>
            <w:proofErr w:type="gramEnd"/>
            <w:r w:rsidRPr="008D5FCD">
              <w:rPr>
                <w:rFonts w:ascii="Times New Roman" w:hAnsi="Times New Roman"/>
                <w:sz w:val="24"/>
                <w:szCs w:val="24"/>
                <w:lang w:val="en-US"/>
              </w:rPr>
              <w:t xml:space="preserve"> the Contract.</w:t>
            </w:r>
          </w:p>
        </w:tc>
      </w:tr>
      <w:tr w:rsidR="00DE577E" w:rsidRPr="006124BB" w14:paraId="312AF34B" w14:textId="288FFA6B" w:rsidTr="00992FDD">
        <w:tc>
          <w:tcPr>
            <w:tcW w:w="5174" w:type="dxa"/>
          </w:tcPr>
          <w:p w14:paraId="1999825D" w14:textId="3256B38C" w:rsidR="00DE577E" w:rsidRPr="006124BB" w:rsidRDefault="00DE577E" w:rsidP="00745977">
            <w:pPr>
              <w:numPr>
                <w:ilvl w:val="0"/>
                <w:numId w:val="60"/>
              </w:numPr>
              <w:suppressAutoHyphens/>
              <w:autoSpaceDN w:val="0"/>
              <w:spacing w:before="120" w:after="120"/>
              <w:ind w:left="567" w:hanging="567"/>
              <w:jc w:val="both"/>
              <w:textAlignment w:val="baseline"/>
              <w:rPr>
                <w:rFonts w:ascii="Times New Roman" w:hAnsi="Times New Roman"/>
                <w:sz w:val="20"/>
              </w:rPr>
            </w:pPr>
            <w:r w:rsidRPr="006124BB">
              <w:rPr>
                <w:rFonts w:ascii="Times New Roman" w:hAnsi="Times New Roman"/>
                <w:sz w:val="24"/>
              </w:rPr>
              <w:lastRenderedPageBreak/>
              <w:t>O předání a převzetí Předmětu dodávky bude smluvními stranami pořízen písemný předávací protokol, který bude obsahovat mimo jiné výslovné potvrzení Objednatele, že</w:t>
            </w:r>
            <w:r w:rsidR="00745977">
              <w:rPr>
                <w:rFonts w:ascii="Times New Roman" w:hAnsi="Times New Roman"/>
                <w:sz w:val="24"/>
              </w:rPr>
              <w:t> </w:t>
            </w:r>
            <w:r w:rsidRPr="006124BB">
              <w:rPr>
                <w:rFonts w:ascii="Times New Roman" w:hAnsi="Times New Roman"/>
                <w:sz w:val="24"/>
              </w:rPr>
              <w:t>Předmět dodávky přebírá.</w:t>
            </w:r>
          </w:p>
        </w:tc>
        <w:tc>
          <w:tcPr>
            <w:tcW w:w="5174" w:type="dxa"/>
          </w:tcPr>
          <w:p w14:paraId="36869863" w14:textId="2ED5F04C" w:rsidR="00DE577E" w:rsidRPr="00B73C5B" w:rsidRDefault="00DE577E" w:rsidP="00E67EA6">
            <w:pPr>
              <w:numPr>
                <w:ilvl w:val="0"/>
                <w:numId w:val="61"/>
              </w:numPr>
              <w:suppressAutoHyphens/>
              <w:autoSpaceDN w:val="0"/>
              <w:spacing w:before="120" w:after="120"/>
              <w:ind w:left="538" w:hanging="538"/>
              <w:jc w:val="both"/>
              <w:textAlignment w:val="baseline"/>
              <w:rPr>
                <w:rFonts w:ascii="Times New Roman" w:hAnsi="Times New Roman"/>
                <w:sz w:val="24"/>
                <w:lang w:val="en-US"/>
              </w:rPr>
            </w:pPr>
            <w:r w:rsidRPr="008D5FCD">
              <w:rPr>
                <w:rFonts w:ascii="Times New Roman" w:hAnsi="Times New Roman"/>
                <w:sz w:val="24"/>
                <w:szCs w:val="24"/>
                <w:lang w:val="en-US"/>
              </w:rPr>
              <w:t xml:space="preserve">The handover and acceptance of the Supply subject matter by the contracting parties </w:t>
            </w:r>
            <w:r w:rsidR="00CB7EF3">
              <w:rPr>
                <w:rFonts w:ascii="Times New Roman" w:hAnsi="Times New Roman"/>
                <w:sz w:val="24"/>
                <w:szCs w:val="24"/>
                <w:lang w:val="en-US"/>
              </w:rPr>
              <w:t>shall be</w:t>
            </w:r>
            <w:r w:rsidRPr="008D5FCD">
              <w:rPr>
                <w:rFonts w:ascii="Times New Roman" w:hAnsi="Times New Roman"/>
                <w:sz w:val="24"/>
                <w:szCs w:val="24"/>
                <w:lang w:val="en-US"/>
              </w:rPr>
              <w:t xml:space="preserve"> subject to the handover protocol in writing which will, among other</w:t>
            </w:r>
            <w:r w:rsidR="002C251A">
              <w:rPr>
                <w:rFonts w:ascii="Times New Roman" w:hAnsi="Times New Roman"/>
                <w:sz w:val="24"/>
                <w:szCs w:val="24"/>
                <w:lang w:val="en-US"/>
              </w:rPr>
              <w:t xml:space="preserve"> thing</w:t>
            </w:r>
            <w:r w:rsidR="00F66E77">
              <w:rPr>
                <w:rFonts w:ascii="Times New Roman" w:hAnsi="Times New Roman"/>
                <w:sz w:val="24"/>
                <w:szCs w:val="24"/>
                <w:lang w:val="en-US"/>
              </w:rPr>
              <w:t>s</w:t>
            </w:r>
            <w:r w:rsidRPr="008D5FCD">
              <w:rPr>
                <w:rFonts w:ascii="Times New Roman" w:hAnsi="Times New Roman"/>
                <w:sz w:val="24"/>
                <w:szCs w:val="24"/>
                <w:lang w:val="en-US"/>
              </w:rPr>
              <w:t xml:space="preserve">, contain the explicit confirmation of the Client of the acceptance of the Supply subject matter. </w:t>
            </w:r>
          </w:p>
        </w:tc>
      </w:tr>
      <w:tr w:rsidR="00DE577E" w:rsidRPr="006124BB" w14:paraId="1EB15956" w14:textId="6490ECAC" w:rsidTr="00992FDD">
        <w:tc>
          <w:tcPr>
            <w:tcW w:w="5174" w:type="dxa"/>
          </w:tcPr>
          <w:p w14:paraId="57C43EFD" w14:textId="1B3EB349" w:rsidR="00DE577E" w:rsidRPr="006124BB" w:rsidRDefault="00DE577E" w:rsidP="00745977">
            <w:pPr>
              <w:numPr>
                <w:ilvl w:val="0"/>
                <w:numId w:val="61"/>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 xml:space="preserve">Okamžikem převzetí Dodávky přechází na </w:t>
            </w:r>
            <w:r w:rsidRPr="006124BB">
              <w:rPr>
                <w:rFonts w:ascii="Times New Roman" w:eastAsia="Times New Roman" w:hAnsi="Times New Roman" w:cs="Times New Roman"/>
                <w:sz w:val="24"/>
                <w:szCs w:val="24"/>
                <w:lang w:eastAsia="cs-CZ"/>
              </w:rPr>
              <w:t>Objednatele</w:t>
            </w:r>
            <w:r w:rsidRPr="006124BB">
              <w:rPr>
                <w:rFonts w:ascii="Times New Roman" w:hAnsi="Times New Roman"/>
                <w:sz w:val="24"/>
              </w:rPr>
              <w:t xml:space="preserve"> vlastnické právo k Předmětu </w:t>
            </w:r>
            <w:r w:rsidRPr="006124BB">
              <w:rPr>
                <w:rFonts w:ascii="Times New Roman" w:eastAsia="Times New Roman" w:hAnsi="Times New Roman" w:cs="Times New Roman"/>
                <w:sz w:val="24"/>
                <w:szCs w:val="24"/>
                <w:lang w:eastAsia="cs-CZ"/>
              </w:rPr>
              <w:t>dodávky, jakož i jakýmkoliv </w:t>
            </w:r>
            <w:r w:rsidRPr="006124BB">
              <w:rPr>
                <w:rFonts w:ascii="Times New Roman" w:hAnsi="Times New Roman"/>
                <w:sz w:val="24"/>
              </w:rPr>
              <w:t xml:space="preserve">hmotným </w:t>
            </w:r>
            <w:r w:rsidRPr="006124BB">
              <w:rPr>
                <w:rFonts w:ascii="Times New Roman" w:eastAsia="Times New Roman" w:hAnsi="Times New Roman" w:cs="Times New Roman"/>
                <w:sz w:val="24"/>
                <w:szCs w:val="24"/>
                <w:lang w:eastAsia="cs-CZ"/>
              </w:rPr>
              <w:t>i</w:t>
            </w:r>
            <w:r w:rsidR="00745977">
              <w:rPr>
                <w:rFonts w:ascii="Times New Roman" w:eastAsia="Times New Roman" w:hAnsi="Times New Roman" w:cs="Times New Roman"/>
                <w:sz w:val="24"/>
                <w:szCs w:val="24"/>
                <w:lang w:eastAsia="cs-CZ"/>
              </w:rPr>
              <w:t> </w:t>
            </w:r>
            <w:r w:rsidRPr="006124BB">
              <w:rPr>
                <w:rFonts w:ascii="Times New Roman" w:hAnsi="Times New Roman"/>
                <w:sz w:val="24"/>
              </w:rPr>
              <w:t xml:space="preserve">nehmotným výstupům </w:t>
            </w:r>
            <w:r w:rsidRPr="006124BB">
              <w:rPr>
                <w:rFonts w:ascii="Times New Roman" w:eastAsia="Times New Roman" w:hAnsi="Times New Roman" w:cs="Times New Roman"/>
                <w:sz w:val="24"/>
                <w:szCs w:val="24"/>
                <w:lang w:eastAsia="cs-CZ"/>
              </w:rPr>
              <w:t>přímo s Předmětem dodávky souvisejícím</w:t>
            </w:r>
            <w:r w:rsidRPr="006124BB">
              <w:rPr>
                <w:rFonts w:ascii="Times New Roman" w:hAnsi="Times New Roman"/>
                <w:sz w:val="24"/>
              </w:rPr>
              <w:t>.</w:t>
            </w:r>
          </w:p>
        </w:tc>
        <w:tc>
          <w:tcPr>
            <w:tcW w:w="5174" w:type="dxa"/>
          </w:tcPr>
          <w:p w14:paraId="26D4731A" w14:textId="0242C15F" w:rsidR="00DE577E" w:rsidRPr="00B73C5B" w:rsidRDefault="00DE577E" w:rsidP="00E67EA6">
            <w:pPr>
              <w:numPr>
                <w:ilvl w:val="0"/>
                <w:numId w:val="62"/>
              </w:numPr>
              <w:suppressAutoHyphens/>
              <w:autoSpaceDN w:val="0"/>
              <w:spacing w:before="120" w:after="120"/>
              <w:ind w:left="538" w:hanging="538"/>
              <w:jc w:val="both"/>
              <w:textAlignment w:val="baseline"/>
              <w:rPr>
                <w:rFonts w:ascii="Times New Roman" w:hAnsi="Times New Roman"/>
                <w:sz w:val="24"/>
                <w:lang w:val="en-US"/>
              </w:rPr>
            </w:pPr>
            <w:r w:rsidRPr="000C1DE7">
              <w:rPr>
                <w:rFonts w:ascii="Times New Roman" w:hAnsi="Times New Roman"/>
                <w:sz w:val="24"/>
                <w:szCs w:val="24"/>
                <w:lang w:val="en-US"/>
              </w:rPr>
              <w:t xml:space="preserve">At the moment of accepting </w:t>
            </w:r>
            <w:r w:rsidR="004A206D">
              <w:rPr>
                <w:rFonts w:ascii="Times New Roman" w:hAnsi="Times New Roman"/>
                <w:sz w:val="24"/>
                <w:szCs w:val="24"/>
                <w:lang w:val="en-US"/>
              </w:rPr>
              <w:t xml:space="preserve">of </w:t>
            </w:r>
            <w:r w:rsidRPr="000C1DE7">
              <w:rPr>
                <w:rFonts w:ascii="Times New Roman" w:hAnsi="Times New Roman"/>
                <w:sz w:val="24"/>
                <w:szCs w:val="24"/>
                <w:lang w:val="en-US"/>
              </w:rPr>
              <w:t xml:space="preserve">the Supply subject matter, the Client obtain the ownership titles to the Supply subject matter and all tangible and intangible outputs directly related to the Supply subject matter. </w:t>
            </w:r>
          </w:p>
        </w:tc>
      </w:tr>
      <w:tr w:rsidR="00DE577E" w:rsidRPr="006124BB" w14:paraId="31F03DE2" w14:textId="3F508682" w:rsidTr="00992FDD">
        <w:tc>
          <w:tcPr>
            <w:tcW w:w="5174" w:type="dxa"/>
          </w:tcPr>
          <w:p w14:paraId="14BD0186" w14:textId="77777777" w:rsidR="00DE577E" w:rsidRPr="006124BB" w:rsidRDefault="00DE577E" w:rsidP="00E67EA6">
            <w:pPr>
              <w:numPr>
                <w:ilvl w:val="0"/>
                <w:numId w:val="62"/>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 xml:space="preserve">V případě, že Předmět dodávky nebo související služby (instalace, kalibrace, zaškolení) budou vykazovat vady, je </w:t>
            </w:r>
            <w:r w:rsidRPr="006124BB">
              <w:rPr>
                <w:rFonts w:ascii="Times New Roman" w:eastAsia="Times New Roman" w:hAnsi="Times New Roman" w:cs="Times New Roman"/>
                <w:sz w:val="24"/>
                <w:szCs w:val="24"/>
                <w:lang w:eastAsia="cs-CZ"/>
              </w:rPr>
              <w:t>Objednatel</w:t>
            </w:r>
            <w:r w:rsidRPr="006124BB">
              <w:rPr>
                <w:rFonts w:ascii="Times New Roman" w:hAnsi="Times New Roman"/>
                <w:sz w:val="24"/>
              </w:rPr>
              <w:t xml:space="preserve"> oprávněn </w:t>
            </w:r>
            <w:r w:rsidRPr="006124BB">
              <w:rPr>
                <w:rFonts w:ascii="Times New Roman" w:eastAsia="Times New Roman" w:hAnsi="Times New Roman" w:cs="Times New Roman"/>
                <w:sz w:val="24"/>
                <w:szCs w:val="24"/>
                <w:lang w:eastAsia="cs-CZ"/>
              </w:rPr>
              <w:t>převzetí Předmětu dodávky</w:t>
            </w:r>
            <w:r w:rsidRPr="006124BB">
              <w:rPr>
                <w:rFonts w:ascii="Times New Roman" w:hAnsi="Times New Roman"/>
                <w:sz w:val="24"/>
              </w:rPr>
              <w:t xml:space="preserve"> odmítnout</w:t>
            </w:r>
            <w:r w:rsidRPr="006124BB">
              <w:rPr>
                <w:rFonts w:ascii="Times New Roman" w:eastAsia="Times New Roman" w:hAnsi="Times New Roman" w:cs="Times New Roman"/>
                <w:sz w:val="24"/>
                <w:szCs w:val="24"/>
                <w:lang w:eastAsia="cs-CZ"/>
              </w:rPr>
              <w:t>.</w:t>
            </w:r>
          </w:p>
        </w:tc>
        <w:tc>
          <w:tcPr>
            <w:tcW w:w="5174" w:type="dxa"/>
          </w:tcPr>
          <w:p w14:paraId="0F450FCF" w14:textId="22EA993E" w:rsidR="00DE577E" w:rsidRPr="00B73C5B" w:rsidRDefault="00DE577E" w:rsidP="00E67EA6">
            <w:pPr>
              <w:numPr>
                <w:ilvl w:val="0"/>
                <w:numId w:val="63"/>
              </w:numPr>
              <w:suppressAutoHyphens/>
              <w:autoSpaceDN w:val="0"/>
              <w:spacing w:before="120" w:after="120"/>
              <w:ind w:left="538" w:hanging="538"/>
              <w:jc w:val="both"/>
              <w:textAlignment w:val="baseline"/>
              <w:rPr>
                <w:rFonts w:ascii="Times New Roman" w:hAnsi="Times New Roman"/>
                <w:sz w:val="24"/>
                <w:lang w:val="en-US"/>
              </w:rPr>
            </w:pPr>
            <w:r w:rsidRPr="000C1DE7">
              <w:rPr>
                <w:rFonts w:ascii="Times New Roman" w:hAnsi="Times New Roman"/>
                <w:sz w:val="24"/>
                <w:szCs w:val="24"/>
                <w:lang w:val="en-US"/>
              </w:rPr>
              <w:t>If the Supply subject matter or related services (installation, calibration</w:t>
            </w:r>
            <w:r w:rsidR="00423CCA">
              <w:rPr>
                <w:rFonts w:ascii="Times New Roman" w:hAnsi="Times New Roman"/>
                <w:sz w:val="24"/>
                <w:szCs w:val="24"/>
                <w:lang w:val="en-US"/>
              </w:rPr>
              <w:t>, operators training</w:t>
            </w:r>
            <w:r w:rsidRPr="000C1DE7">
              <w:rPr>
                <w:rFonts w:ascii="Times New Roman" w:hAnsi="Times New Roman"/>
                <w:sz w:val="24"/>
                <w:szCs w:val="24"/>
                <w:lang w:val="en-US"/>
              </w:rPr>
              <w:t xml:space="preserve">) indicate any defects, the Client is entitled to refuse the acceptance of the Supply subject matter. </w:t>
            </w:r>
          </w:p>
        </w:tc>
      </w:tr>
      <w:tr w:rsidR="00DE577E" w:rsidRPr="006124BB" w14:paraId="7E6CC132" w14:textId="677C1EDC" w:rsidTr="00992FDD">
        <w:tc>
          <w:tcPr>
            <w:tcW w:w="5174" w:type="dxa"/>
          </w:tcPr>
          <w:p w14:paraId="6882D686" w14:textId="26EDB2A3" w:rsidR="00DE577E" w:rsidRPr="006124BB" w:rsidRDefault="00DE577E" w:rsidP="00E67EA6">
            <w:pPr>
              <w:numPr>
                <w:ilvl w:val="0"/>
                <w:numId w:val="63"/>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 xml:space="preserve">Nebezpečí škody na Předmětu </w:t>
            </w:r>
            <w:r w:rsidR="00F71F10">
              <w:rPr>
                <w:rFonts w:ascii="Times New Roman" w:hAnsi="Times New Roman"/>
                <w:sz w:val="24"/>
              </w:rPr>
              <w:t>dodávky</w:t>
            </w:r>
            <w:r w:rsidRPr="006124BB">
              <w:rPr>
                <w:rFonts w:ascii="Times New Roman" w:hAnsi="Times New Roman"/>
                <w:sz w:val="24"/>
              </w:rPr>
              <w:t xml:space="preserve"> přechází na Objednatele dnem protokolárního převzetí Předmětu dodávky Objednatelem bez vad.</w:t>
            </w:r>
          </w:p>
        </w:tc>
        <w:tc>
          <w:tcPr>
            <w:tcW w:w="5174" w:type="dxa"/>
          </w:tcPr>
          <w:p w14:paraId="1FB8D3A3" w14:textId="274D771C" w:rsidR="00DE577E" w:rsidRPr="00B73C5B" w:rsidRDefault="00DE577E" w:rsidP="00E67EA6">
            <w:pPr>
              <w:numPr>
                <w:ilvl w:val="0"/>
                <w:numId w:val="64"/>
              </w:numPr>
              <w:suppressAutoHyphens/>
              <w:autoSpaceDN w:val="0"/>
              <w:spacing w:before="120" w:after="120"/>
              <w:ind w:left="538" w:hanging="538"/>
              <w:jc w:val="both"/>
              <w:textAlignment w:val="baseline"/>
              <w:rPr>
                <w:rFonts w:ascii="Times New Roman" w:hAnsi="Times New Roman"/>
                <w:sz w:val="24"/>
                <w:lang w:val="en-US"/>
              </w:rPr>
            </w:pPr>
            <w:r w:rsidRPr="000C1DE7">
              <w:rPr>
                <w:rFonts w:ascii="Times New Roman" w:hAnsi="Times New Roman"/>
                <w:sz w:val="24"/>
                <w:szCs w:val="24"/>
                <w:lang w:val="en-US"/>
              </w:rPr>
              <w:t xml:space="preserve">The damage risk to the Supply subject matter is transferred to the Client on the day of accepting the Supply subject matter </w:t>
            </w:r>
            <w:r w:rsidR="006B5847" w:rsidRPr="000C1DE7">
              <w:rPr>
                <w:rFonts w:ascii="Times New Roman" w:hAnsi="Times New Roman"/>
                <w:sz w:val="24"/>
                <w:szCs w:val="24"/>
                <w:lang w:val="en-US"/>
              </w:rPr>
              <w:t xml:space="preserve">free from defects </w:t>
            </w:r>
            <w:r w:rsidRPr="000C1DE7">
              <w:rPr>
                <w:rFonts w:ascii="Times New Roman" w:hAnsi="Times New Roman"/>
                <w:sz w:val="24"/>
                <w:szCs w:val="24"/>
                <w:lang w:val="en-US"/>
              </w:rPr>
              <w:t>by the Client.</w:t>
            </w:r>
          </w:p>
        </w:tc>
      </w:tr>
      <w:tr w:rsidR="00DE577E" w:rsidRPr="006124BB" w14:paraId="08AB5C47" w14:textId="109BD568" w:rsidTr="00992FDD">
        <w:tc>
          <w:tcPr>
            <w:tcW w:w="5174" w:type="dxa"/>
          </w:tcPr>
          <w:p w14:paraId="2D3C984C" w14:textId="77777777" w:rsidR="00DE577E" w:rsidRPr="006124BB" w:rsidRDefault="00DE577E" w:rsidP="00E67EA6">
            <w:pPr>
              <w:numPr>
                <w:ilvl w:val="0"/>
                <w:numId w:val="64"/>
              </w:numPr>
              <w:suppressAutoHyphens/>
              <w:autoSpaceDN w:val="0"/>
              <w:spacing w:before="120" w:after="120"/>
              <w:ind w:left="567" w:hanging="567"/>
              <w:jc w:val="both"/>
              <w:textAlignment w:val="baseline"/>
              <w:rPr>
                <w:rFonts w:ascii="Times New Roman" w:hAnsi="Times New Roman"/>
                <w:sz w:val="20"/>
              </w:rPr>
            </w:pPr>
            <w:r w:rsidRPr="006124BB">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stanovené kvalitě a termínu. Zároveň v něm smluvní strany potvrdí počet hodin skutečně strávených činností Mimozáručního servisu v místě servisního zásahu, a případně také výši nákladů na pořízení náhradních či doplňkových dílů, které byly Objednateli dodány při vyřízení servisního zásahu.  </w:t>
            </w:r>
          </w:p>
        </w:tc>
        <w:tc>
          <w:tcPr>
            <w:tcW w:w="5174" w:type="dxa"/>
          </w:tcPr>
          <w:p w14:paraId="4556AB4E" w14:textId="0C19500E" w:rsidR="00DE577E" w:rsidRPr="00B73C5B" w:rsidRDefault="00EA498B" w:rsidP="00E67EA6">
            <w:pPr>
              <w:numPr>
                <w:ilvl w:val="0"/>
                <w:numId w:val="65"/>
              </w:numPr>
              <w:suppressAutoHyphens/>
              <w:autoSpaceDN w:val="0"/>
              <w:spacing w:before="120" w:after="120"/>
              <w:ind w:left="538" w:hanging="538"/>
              <w:jc w:val="both"/>
              <w:textAlignment w:val="baseline"/>
              <w:rPr>
                <w:rFonts w:ascii="Times New Roman" w:hAnsi="Times New Roman"/>
                <w:sz w:val="24"/>
                <w:lang w:val="en-US"/>
              </w:rPr>
            </w:pPr>
            <w:r>
              <w:rPr>
                <w:rFonts w:ascii="Times New Roman" w:hAnsi="Times New Roman"/>
                <w:sz w:val="24"/>
                <w:szCs w:val="24"/>
                <w:lang w:val="en-US"/>
              </w:rPr>
              <w:t>Proper</w:t>
            </w:r>
            <w:r w:rsidR="00DE577E" w:rsidRPr="000C1DE7">
              <w:rPr>
                <w:rFonts w:ascii="Times New Roman" w:hAnsi="Times New Roman"/>
                <w:sz w:val="24"/>
                <w:szCs w:val="24"/>
                <w:lang w:val="en-US"/>
              </w:rPr>
              <w:t xml:space="preserve"> provision of </w:t>
            </w:r>
            <w:r>
              <w:rPr>
                <w:rFonts w:ascii="Times New Roman" w:hAnsi="Times New Roman"/>
                <w:sz w:val="24"/>
                <w:szCs w:val="24"/>
                <w:lang w:val="en-US"/>
              </w:rPr>
              <w:t xml:space="preserve">the </w:t>
            </w:r>
            <w:r w:rsidR="00DE577E" w:rsidRPr="000C1DE7">
              <w:rPr>
                <w:rFonts w:ascii="Times New Roman" w:hAnsi="Times New Roman"/>
                <w:sz w:val="24"/>
                <w:szCs w:val="24"/>
                <w:lang w:val="en-US"/>
              </w:rPr>
              <w:t xml:space="preserve">Out-of-warranty service based on individual request shall also be subject to a protocol made by the contracting parties, where the Client explicitly confirms the service was </w:t>
            </w:r>
            <w:r>
              <w:rPr>
                <w:rFonts w:ascii="Times New Roman" w:hAnsi="Times New Roman"/>
                <w:sz w:val="24"/>
                <w:szCs w:val="24"/>
                <w:lang w:val="en-US"/>
              </w:rPr>
              <w:t>performed</w:t>
            </w:r>
            <w:r w:rsidR="00DE577E" w:rsidRPr="000C1DE7">
              <w:rPr>
                <w:rFonts w:ascii="Times New Roman" w:hAnsi="Times New Roman"/>
                <w:sz w:val="24"/>
                <w:szCs w:val="24"/>
                <w:lang w:val="en-US"/>
              </w:rPr>
              <w:t xml:space="preserve"> within the agreed quality and deadline. The contracting parties </w:t>
            </w:r>
            <w:r>
              <w:rPr>
                <w:rFonts w:ascii="Times New Roman" w:hAnsi="Times New Roman"/>
                <w:sz w:val="24"/>
                <w:szCs w:val="24"/>
                <w:lang w:val="en-US"/>
              </w:rPr>
              <w:t>will</w:t>
            </w:r>
            <w:r w:rsidR="00DE577E" w:rsidRPr="000C1DE7">
              <w:rPr>
                <w:rFonts w:ascii="Times New Roman" w:hAnsi="Times New Roman"/>
                <w:sz w:val="24"/>
                <w:szCs w:val="24"/>
                <w:lang w:val="en-US"/>
              </w:rPr>
              <w:t xml:space="preserve"> confirm the hours really spent performing the Out-of-warranty service in the servicing location and potentially the costs for the acquisition of spare and additional parts delivered to the Client during the servicing intervention.   </w:t>
            </w:r>
          </w:p>
        </w:tc>
      </w:tr>
      <w:tr w:rsidR="00DE577E" w:rsidRPr="006124BB" w14:paraId="5D8BAFE7" w14:textId="28F6B5D7" w:rsidTr="00992FDD">
        <w:tc>
          <w:tcPr>
            <w:tcW w:w="5174" w:type="dxa"/>
          </w:tcPr>
          <w:p w14:paraId="30FFB9E7" w14:textId="77777777" w:rsidR="00DE577E" w:rsidRPr="006124BB" w:rsidRDefault="00DE577E" w:rsidP="00DE577E">
            <w:pPr>
              <w:suppressAutoHyphens/>
              <w:autoSpaceDN w:val="0"/>
              <w:spacing w:after="120"/>
              <w:textAlignment w:val="baseline"/>
              <w:rPr>
                <w:rFonts w:ascii="Times New Roman" w:hAnsi="Times New Roman"/>
                <w:sz w:val="20"/>
              </w:rPr>
            </w:pPr>
          </w:p>
        </w:tc>
        <w:tc>
          <w:tcPr>
            <w:tcW w:w="5174" w:type="dxa"/>
          </w:tcPr>
          <w:p w14:paraId="1BAABF2A" w14:textId="728ECCB2" w:rsidR="00DE577E" w:rsidRPr="00B73C5B" w:rsidRDefault="00DE577E" w:rsidP="00DE577E">
            <w:pPr>
              <w:suppressAutoHyphens/>
              <w:autoSpaceDN w:val="0"/>
              <w:spacing w:after="120"/>
              <w:textAlignment w:val="baseline"/>
              <w:rPr>
                <w:rFonts w:ascii="Times New Roman" w:hAnsi="Times New Roman"/>
                <w:sz w:val="20"/>
                <w:lang w:val="en-US"/>
              </w:rPr>
            </w:pPr>
          </w:p>
        </w:tc>
      </w:tr>
      <w:tr w:rsidR="00992FDD" w:rsidRPr="006124BB" w14:paraId="2D55CA9A" w14:textId="007481BB" w:rsidTr="00992FDD">
        <w:tc>
          <w:tcPr>
            <w:tcW w:w="5174" w:type="dxa"/>
          </w:tcPr>
          <w:p w14:paraId="52E81AB7" w14:textId="77777777" w:rsidR="00992FDD" w:rsidRPr="006124BB" w:rsidRDefault="00992FDD" w:rsidP="004408B6">
            <w:pPr>
              <w:keepNext/>
              <w:suppressAutoHyphens/>
              <w:autoSpaceDN w:val="0"/>
              <w:spacing w:after="120"/>
              <w:jc w:val="center"/>
              <w:textAlignment w:val="baseline"/>
              <w:outlineLvl w:val="0"/>
              <w:rPr>
                <w:rFonts w:ascii="Times New Roman" w:hAnsi="Times New Roman"/>
                <w:sz w:val="24"/>
              </w:rPr>
            </w:pPr>
            <w:r w:rsidRPr="006124BB">
              <w:rPr>
                <w:rFonts w:ascii="Times New Roman" w:eastAsia="Times New Roman" w:hAnsi="Times New Roman" w:cs="Times New Roman"/>
                <w:b/>
                <w:bCs/>
                <w:kern w:val="3"/>
                <w:sz w:val="24"/>
                <w:szCs w:val="24"/>
                <w:lang w:eastAsia="cs-CZ"/>
              </w:rPr>
              <w:lastRenderedPageBreak/>
              <w:t>VII</w:t>
            </w:r>
            <w:r w:rsidRPr="006124BB">
              <w:rPr>
                <w:rFonts w:ascii="Times New Roman" w:hAnsi="Times New Roman"/>
                <w:b/>
                <w:kern w:val="3"/>
                <w:sz w:val="24"/>
              </w:rPr>
              <w:t xml:space="preserve">. Smluvní cena </w:t>
            </w:r>
            <w:r w:rsidRPr="006124BB">
              <w:rPr>
                <w:rFonts w:ascii="Times New Roman" w:eastAsia="Times New Roman" w:hAnsi="Times New Roman" w:cs="Times New Roman"/>
                <w:b/>
                <w:bCs/>
                <w:kern w:val="3"/>
                <w:sz w:val="24"/>
                <w:szCs w:val="24"/>
                <w:lang w:eastAsia="cs-CZ"/>
              </w:rPr>
              <w:t>plnění</w:t>
            </w:r>
          </w:p>
        </w:tc>
        <w:tc>
          <w:tcPr>
            <w:tcW w:w="5174" w:type="dxa"/>
          </w:tcPr>
          <w:p w14:paraId="10A1A3C0" w14:textId="46F2FEE5" w:rsidR="00992FDD" w:rsidRPr="00DE577E" w:rsidRDefault="00DE577E" w:rsidP="00DE577E">
            <w:pPr>
              <w:keepNext/>
              <w:suppressAutoHyphens/>
              <w:autoSpaceDN w:val="0"/>
              <w:spacing w:after="120"/>
              <w:ind w:left="3866" w:hanging="3866"/>
              <w:jc w:val="center"/>
              <w:textAlignment w:val="baseline"/>
              <w:outlineLvl w:val="0"/>
              <w:rPr>
                <w:rFonts w:ascii="Times New Roman" w:hAnsi="Times New Roman"/>
                <w:sz w:val="24"/>
                <w:szCs w:val="24"/>
                <w:lang w:val="en-US"/>
              </w:rPr>
            </w:pPr>
            <w:r w:rsidRPr="001C44D9">
              <w:rPr>
                <w:rFonts w:ascii="Times New Roman" w:hAnsi="Times New Roman"/>
                <w:b/>
                <w:kern w:val="3"/>
                <w:sz w:val="24"/>
                <w:szCs w:val="24"/>
                <w:lang w:val="en-US"/>
              </w:rPr>
              <w:t>VII. Contract price for the fulfilment</w:t>
            </w:r>
          </w:p>
        </w:tc>
      </w:tr>
      <w:tr w:rsidR="00DE577E" w:rsidRPr="006124BB" w14:paraId="7181BC93" w14:textId="2413B4CD" w:rsidTr="00992FDD">
        <w:tc>
          <w:tcPr>
            <w:tcW w:w="5174" w:type="dxa"/>
          </w:tcPr>
          <w:p w14:paraId="4F4A53E8" w14:textId="2D3367F5" w:rsidR="00DE577E" w:rsidRPr="006124BB" w:rsidRDefault="00DE577E" w:rsidP="00E67EA6">
            <w:pPr>
              <w:numPr>
                <w:ilvl w:val="0"/>
                <w:numId w:val="17"/>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Celková cena Předmětu dodávky činí [</w:t>
            </w:r>
            <w:r w:rsidRPr="006124BB">
              <w:rPr>
                <w:rFonts w:ascii="Times New Roman" w:eastAsia="Times New Roman" w:hAnsi="Times New Roman" w:cs="Times New Roman"/>
                <w:sz w:val="24"/>
                <w:szCs w:val="24"/>
                <w:highlight w:val="green"/>
                <w:lang w:eastAsia="cs-CZ"/>
              </w:rPr>
              <w:t>doplní účastník</w:t>
            </w:r>
            <w:r w:rsidRPr="006124BB">
              <w:rPr>
                <w:rFonts w:ascii="Times New Roman" w:hAnsi="Times New Roman"/>
                <w:sz w:val="24"/>
              </w:rPr>
              <w:t xml:space="preserve">] Kč bez DPH, </w:t>
            </w:r>
            <w:r w:rsidR="00526429">
              <w:rPr>
                <w:rFonts w:ascii="Times New Roman" w:hAnsi="Times New Roman"/>
                <w:sz w:val="24"/>
              </w:rPr>
              <w:t>tj</w:t>
            </w:r>
            <w:r w:rsidRPr="006124BB">
              <w:rPr>
                <w:rFonts w:ascii="Times New Roman" w:hAnsi="Times New Roman"/>
                <w:sz w:val="24"/>
              </w:rPr>
              <w:t>. [</w:t>
            </w:r>
            <w:r w:rsidRPr="006124BB">
              <w:rPr>
                <w:rFonts w:ascii="Times New Roman" w:eastAsia="Times New Roman" w:hAnsi="Times New Roman" w:cs="Times New Roman"/>
                <w:sz w:val="24"/>
                <w:szCs w:val="24"/>
                <w:highlight w:val="green"/>
                <w:lang w:eastAsia="cs-CZ"/>
              </w:rPr>
              <w:t>doplní účastník</w:t>
            </w:r>
            <w:r w:rsidRPr="006124BB">
              <w:rPr>
                <w:rFonts w:ascii="Times New Roman" w:hAnsi="Times New Roman"/>
                <w:sz w:val="24"/>
              </w:rPr>
              <w:t>] Kč s DPH.</w:t>
            </w:r>
          </w:p>
        </w:tc>
        <w:tc>
          <w:tcPr>
            <w:tcW w:w="5174" w:type="dxa"/>
          </w:tcPr>
          <w:p w14:paraId="230BD65B" w14:textId="53B58E0D" w:rsidR="00DE577E" w:rsidRPr="00B73C5B" w:rsidRDefault="00DE577E" w:rsidP="00E67EA6">
            <w:pPr>
              <w:numPr>
                <w:ilvl w:val="0"/>
                <w:numId w:val="66"/>
              </w:numPr>
              <w:suppressAutoHyphens/>
              <w:autoSpaceDN w:val="0"/>
              <w:spacing w:before="120" w:after="120"/>
              <w:ind w:left="538" w:hanging="567"/>
              <w:jc w:val="both"/>
              <w:textAlignment w:val="baseline"/>
              <w:rPr>
                <w:rFonts w:ascii="Times New Roman" w:hAnsi="Times New Roman"/>
                <w:sz w:val="24"/>
                <w:lang w:val="en-US"/>
              </w:rPr>
            </w:pPr>
            <w:r w:rsidRPr="00A86A59">
              <w:rPr>
                <w:rFonts w:ascii="Times New Roman" w:hAnsi="Times New Roman"/>
                <w:sz w:val="24"/>
                <w:szCs w:val="24"/>
                <w:lang w:val="en-US"/>
              </w:rPr>
              <w:t>The total price of the Supply subject matter is [</w:t>
            </w:r>
            <w:r w:rsidRPr="00A86A59">
              <w:rPr>
                <w:rFonts w:ascii="Times New Roman" w:hAnsi="Times New Roman"/>
                <w:sz w:val="24"/>
                <w:szCs w:val="24"/>
                <w:highlight w:val="green"/>
                <w:lang w:val="en-US"/>
              </w:rPr>
              <w:t>to be added by the bidder</w:t>
            </w:r>
            <w:r w:rsidRPr="00A86A59">
              <w:rPr>
                <w:rFonts w:ascii="Times New Roman" w:hAnsi="Times New Roman"/>
                <w:sz w:val="24"/>
                <w:szCs w:val="24"/>
                <w:lang w:val="en-US"/>
              </w:rPr>
              <w:t>]</w:t>
            </w:r>
            <w:r w:rsidRPr="00A86A59">
              <w:rPr>
                <w:rFonts w:ascii="Times New Roman" w:hAnsi="Times New Roman"/>
                <w:color w:val="000000"/>
                <w:sz w:val="24"/>
                <w:szCs w:val="24"/>
                <w:lang w:val="en-US"/>
              </w:rPr>
              <w:t xml:space="preserve"> CZK excluding VAT, i.e. </w:t>
            </w:r>
            <w:r w:rsidRPr="00A86A59">
              <w:rPr>
                <w:rFonts w:ascii="Times New Roman" w:hAnsi="Times New Roman"/>
                <w:sz w:val="24"/>
                <w:szCs w:val="24"/>
                <w:lang w:val="en-US"/>
              </w:rPr>
              <w:t>[</w:t>
            </w:r>
            <w:r w:rsidRPr="00A86A59">
              <w:rPr>
                <w:rFonts w:ascii="Times New Roman" w:hAnsi="Times New Roman"/>
                <w:sz w:val="24"/>
                <w:szCs w:val="24"/>
                <w:highlight w:val="green"/>
                <w:lang w:val="en-US"/>
              </w:rPr>
              <w:t>to be added by the bidder</w:t>
            </w:r>
            <w:r w:rsidRPr="00A86A59">
              <w:rPr>
                <w:rFonts w:ascii="Times New Roman" w:hAnsi="Times New Roman"/>
                <w:sz w:val="24"/>
                <w:szCs w:val="24"/>
                <w:lang w:val="en-US"/>
              </w:rPr>
              <w:t>]</w:t>
            </w:r>
            <w:r w:rsidRPr="00A86A59">
              <w:rPr>
                <w:rFonts w:ascii="Times New Roman" w:hAnsi="Times New Roman"/>
                <w:color w:val="000000"/>
                <w:sz w:val="24"/>
                <w:szCs w:val="24"/>
                <w:lang w:val="en-US"/>
              </w:rPr>
              <w:t xml:space="preserve"> CZK incl</w:t>
            </w:r>
            <w:r w:rsidR="00D434AB">
              <w:rPr>
                <w:rFonts w:ascii="Times New Roman" w:hAnsi="Times New Roman"/>
                <w:color w:val="000000"/>
                <w:sz w:val="24"/>
                <w:szCs w:val="24"/>
                <w:lang w:val="en-US"/>
              </w:rPr>
              <w:t>uding</w:t>
            </w:r>
            <w:r w:rsidRPr="00A86A59">
              <w:rPr>
                <w:rFonts w:ascii="Times New Roman" w:hAnsi="Times New Roman"/>
                <w:color w:val="000000"/>
                <w:sz w:val="24"/>
                <w:szCs w:val="24"/>
                <w:lang w:val="en-US"/>
              </w:rPr>
              <w:t xml:space="preserve"> VAT.</w:t>
            </w:r>
          </w:p>
        </w:tc>
      </w:tr>
      <w:tr w:rsidR="00DE577E" w:rsidRPr="006124BB" w14:paraId="55060DAD" w14:textId="182B33E5" w:rsidTr="00992FDD">
        <w:tc>
          <w:tcPr>
            <w:tcW w:w="5174" w:type="dxa"/>
          </w:tcPr>
          <w:p w14:paraId="192C56AE" w14:textId="77777777" w:rsidR="00DE577E" w:rsidRPr="006124BB" w:rsidRDefault="00DE577E" w:rsidP="00E67EA6">
            <w:pPr>
              <w:numPr>
                <w:ilvl w:val="0"/>
                <w:numId w:val="66"/>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Celková cena Předmětu dodávky bez DPH je závazná po celou dobu plnění Smlouvy a pro všechna plnění do Předmětu dodávky v souladu se Smlouvou zahrnutá. Nabídková cena Předmětu dodávky bez DPH pokrývá všechny smluvní závazky a všechny záležitosti a věci nezbytné k řádnému splnění příslušných povinností podle Smlouvy (včetně poskytnutí souvisejících služeb, např. doprava, kalibrace, školení). Cenu Předmětu dodávky s DPH lze navýšit pouze v souvislosti se změnou právních předpisů týkajících se výše DPH, a to nejvýše o částku odpovídající této legislativní změně.</w:t>
            </w:r>
          </w:p>
        </w:tc>
        <w:tc>
          <w:tcPr>
            <w:tcW w:w="5174" w:type="dxa"/>
          </w:tcPr>
          <w:p w14:paraId="4C729751" w14:textId="43EEF439" w:rsidR="00DE577E" w:rsidRPr="00B73C5B" w:rsidRDefault="00DE577E" w:rsidP="00E67EA6">
            <w:pPr>
              <w:numPr>
                <w:ilvl w:val="0"/>
                <w:numId w:val="67"/>
              </w:numPr>
              <w:suppressAutoHyphens/>
              <w:autoSpaceDN w:val="0"/>
              <w:spacing w:before="120" w:after="120"/>
              <w:ind w:left="538" w:hanging="567"/>
              <w:jc w:val="both"/>
              <w:textAlignment w:val="baseline"/>
              <w:rPr>
                <w:rFonts w:ascii="Times New Roman" w:hAnsi="Times New Roman"/>
                <w:sz w:val="24"/>
                <w:lang w:val="en-US"/>
              </w:rPr>
            </w:pPr>
            <w:r w:rsidRPr="00A86A59">
              <w:rPr>
                <w:rFonts w:ascii="Times New Roman" w:hAnsi="Times New Roman"/>
                <w:sz w:val="24"/>
                <w:szCs w:val="24"/>
                <w:lang w:val="en-US"/>
              </w:rPr>
              <w:t xml:space="preserve">The total price of the Supply subject matter excluding VAT is binding for the whole period of the Contract fulfilment and for all performances within the supply </w:t>
            </w:r>
            <w:r w:rsidR="001841A1">
              <w:rPr>
                <w:rFonts w:ascii="Times New Roman" w:hAnsi="Times New Roman"/>
                <w:sz w:val="24"/>
                <w:szCs w:val="24"/>
                <w:lang w:val="en-US"/>
              </w:rPr>
              <w:t>o</w:t>
            </w:r>
            <w:r w:rsidRPr="00A86A59">
              <w:rPr>
                <w:rFonts w:ascii="Times New Roman" w:hAnsi="Times New Roman"/>
                <w:sz w:val="24"/>
                <w:szCs w:val="24"/>
                <w:lang w:val="en-US"/>
              </w:rPr>
              <w:t xml:space="preserve">f the Supply subject matter under the Contract. The bid price of the Supply subject matter excluding VAT covers all contractual obligations and all matters and items required for </w:t>
            </w:r>
            <w:r w:rsidR="001841A1">
              <w:rPr>
                <w:rFonts w:ascii="Times New Roman" w:hAnsi="Times New Roman"/>
                <w:sz w:val="24"/>
                <w:szCs w:val="24"/>
                <w:lang w:val="en-US"/>
              </w:rPr>
              <w:t>the proper</w:t>
            </w:r>
            <w:r w:rsidRPr="00A86A59">
              <w:rPr>
                <w:rFonts w:ascii="Times New Roman" w:hAnsi="Times New Roman"/>
                <w:sz w:val="24"/>
                <w:szCs w:val="24"/>
                <w:lang w:val="en-US"/>
              </w:rPr>
              <w:t xml:space="preserve"> fulfilment of the respective obligations </w:t>
            </w:r>
            <w:r w:rsidR="00904F6D">
              <w:rPr>
                <w:rFonts w:ascii="Times New Roman" w:hAnsi="Times New Roman"/>
                <w:sz w:val="24"/>
                <w:szCs w:val="24"/>
                <w:lang w:val="en-US"/>
              </w:rPr>
              <w:t>under</w:t>
            </w:r>
            <w:r w:rsidRPr="00A86A59">
              <w:rPr>
                <w:rFonts w:ascii="Times New Roman" w:hAnsi="Times New Roman"/>
                <w:sz w:val="24"/>
                <w:szCs w:val="24"/>
                <w:lang w:val="en-US"/>
              </w:rPr>
              <w:t xml:space="preserve"> the </w:t>
            </w:r>
            <w:r w:rsidR="00904F6D">
              <w:rPr>
                <w:rFonts w:ascii="Times New Roman" w:hAnsi="Times New Roman"/>
                <w:sz w:val="24"/>
                <w:szCs w:val="24"/>
                <w:lang w:val="en-US"/>
              </w:rPr>
              <w:t>C</w:t>
            </w:r>
            <w:r w:rsidRPr="00A86A59">
              <w:rPr>
                <w:rFonts w:ascii="Times New Roman" w:hAnsi="Times New Roman"/>
                <w:sz w:val="24"/>
                <w:szCs w:val="24"/>
                <w:lang w:val="en-US"/>
              </w:rPr>
              <w:t>ontract (including the related service</w:t>
            </w:r>
            <w:r w:rsidR="00F8390D">
              <w:rPr>
                <w:rFonts w:ascii="Times New Roman" w:hAnsi="Times New Roman"/>
                <w:sz w:val="24"/>
                <w:szCs w:val="24"/>
                <w:lang w:val="en-US"/>
              </w:rPr>
              <w:t>s, e.g. transport, calibration,</w:t>
            </w:r>
            <w:r w:rsidRPr="00A86A59">
              <w:rPr>
                <w:rFonts w:ascii="Times New Roman" w:hAnsi="Times New Roman"/>
                <w:sz w:val="24"/>
                <w:szCs w:val="24"/>
                <w:lang w:val="en-US"/>
              </w:rPr>
              <w:t xml:space="preserve"> training). The price of the Supply subject matter </w:t>
            </w:r>
            <w:r w:rsidR="00F8390D">
              <w:rPr>
                <w:rFonts w:ascii="Times New Roman" w:hAnsi="Times New Roman"/>
                <w:sz w:val="24"/>
                <w:szCs w:val="24"/>
                <w:lang w:val="en-US"/>
              </w:rPr>
              <w:t>including</w:t>
            </w:r>
            <w:r w:rsidRPr="00A86A59">
              <w:rPr>
                <w:rFonts w:ascii="Times New Roman" w:hAnsi="Times New Roman"/>
                <w:sz w:val="24"/>
                <w:szCs w:val="24"/>
                <w:lang w:val="en-US"/>
              </w:rPr>
              <w:t xml:space="preserve"> VAT may be increased solely in relation to the change of legal regulations </w:t>
            </w:r>
            <w:r w:rsidR="00F8390D">
              <w:rPr>
                <w:rFonts w:ascii="Times New Roman" w:hAnsi="Times New Roman"/>
                <w:sz w:val="24"/>
                <w:szCs w:val="24"/>
                <w:lang w:val="en-US"/>
              </w:rPr>
              <w:t>of</w:t>
            </w:r>
            <w:r w:rsidRPr="00A86A59">
              <w:rPr>
                <w:rFonts w:ascii="Times New Roman" w:hAnsi="Times New Roman"/>
                <w:sz w:val="24"/>
                <w:szCs w:val="24"/>
                <w:lang w:val="en-US"/>
              </w:rPr>
              <w:t xml:space="preserve"> the VAT rate, by the maximum amount corresponding to the legislation change.</w:t>
            </w:r>
          </w:p>
        </w:tc>
      </w:tr>
      <w:tr w:rsidR="00DE577E" w:rsidRPr="006124BB" w14:paraId="2955CDF1" w14:textId="6323ECAE" w:rsidTr="00992FDD">
        <w:tc>
          <w:tcPr>
            <w:tcW w:w="5174" w:type="dxa"/>
          </w:tcPr>
          <w:p w14:paraId="64479617" w14:textId="65AD1D09" w:rsidR="00DE577E" w:rsidRPr="006124BB" w:rsidRDefault="00DE577E" w:rsidP="00E67EA6">
            <w:pPr>
              <w:numPr>
                <w:ilvl w:val="0"/>
                <w:numId w:val="67"/>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Cena za 1 hodinu poskytnutí služeb Mimozáručního servisu činí [</w:t>
            </w:r>
            <w:r w:rsidRPr="006124BB">
              <w:rPr>
                <w:rFonts w:ascii="Times New Roman" w:hAnsi="Times New Roman"/>
                <w:sz w:val="24"/>
                <w:highlight w:val="green"/>
              </w:rPr>
              <w:t>doplní účastník</w:t>
            </w:r>
            <w:r w:rsidRPr="006124BB">
              <w:rPr>
                <w:rFonts w:ascii="Times New Roman" w:hAnsi="Times New Roman"/>
                <w:sz w:val="24"/>
              </w:rPr>
              <w:t xml:space="preserve">] Kč/hod bez DPH, </w:t>
            </w:r>
            <w:r w:rsidR="006C5425">
              <w:rPr>
                <w:rFonts w:ascii="Times New Roman" w:hAnsi="Times New Roman"/>
                <w:sz w:val="24"/>
              </w:rPr>
              <w:t>tj</w:t>
            </w:r>
            <w:r w:rsidRPr="006124BB">
              <w:rPr>
                <w:rFonts w:ascii="Times New Roman" w:hAnsi="Times New Roman"/>
                <w:sz w:val="24"/>
              </w:rPr>
              <w:t>. [</w:t>
            </w:r>
            <w:r w:rsidRPr="006124BB">
              <w:rPr>
                <w:rFonts w:ascii="Times New Roman" w:hAnsi="Times New Roman"/>
                <w:sz w:val="24"/>
                <w:highlight w:val="green"/>
              </w:rPr>
              <w:t>doplní účastník</w:t>
            </w:r>
            <w:r w:rsidRPr="006124BB">
              <w:rPr>
                <w:rFonts w:ascii="Times New Roman" w:hAnsi="Times New Roman"/>
                <w:sz w:val="24"/>
              </w:rPr>
              <w:t>] Kč/hod s DPH.</w:t>
            </w:r>
          </w:p>
        </w:tc>
        <w:tc>
          <w:tcPr>
            <w:tcW w:w="5174" w:type="dxa"/>
          </w:tcPr>
          <w:p w14:paraId="743BC718" w14:textId="5F29CD87" w:rsidR="00DE577E" w:rsidRPr="00B73C5B" w:rsidRDefault="00DE577E" w:rsidP="00E67EA6">
            <w:pPr>
              <w:numPr>
                <w:ilvl w:val="0"/>
                <w:numId w:val="68"/>
              </w:numPr>
              <w:suppressAutoHyphens/>
              <w:autoSpaceDN w:val="0"/>
              <w:spacing w:before="120" w:after="120"/>
              <w:ind w:left="538" w:hanging="538"/>
              <w:jc w:val="both"/>
              <w:textAlignment w:val="baseline"/>
              <w:rPr>
                <w:rFonts w:ascii="Times New Roman" w:hAnsi="Times New Roman"/>
                <w:sz w:val="24"/>
                <w:lang w:val="en-US"/>
              </w:rPr>
            </w:pPr>
            <w:r w:rsidRPr="00A86A59">
              <w:rPr>
                <w:rFonts w:ascii="Times New Roman" w:hAnsi="Times New Roman"/>
                <w:sz w:val="24"/>
                <w:szCs w:val="24"/>
                <w:lang w:val="en-US"/>
              </w:rPr>
              <w:t>Price for 1 hour of the Out-of-warranty service is [</w:t>
            </w:r>
            <w:r w:rsidRPr="00A86A59">
              <w:rPr>
                <w:rFonts w:ascii="Times New Roman" w:hAnsi="Times New Roman"/>
                <w:sz w:val="24"/>
                <w:szCs w:val="24"/>
                <w:highlight w:val="green"/>
                <w:lang w:val="en-US"/>
              </w:rPr>
              <w:t>to be added by the bidder</w:t>
            </w:r>
            <w:r w:rsidRPr="00A86A59">
              <w:rPr>
                <w:rFonts w:ascii="Times New Roman" w:hAnsi="Times New Roman"/>
                <w:sz w:val="24"/>
                <w:szCs w:val="24"/>
                <w:lang w:val="en-US"/>
              </w:rPr>
              <w:t>] CZK/hour, excluding VAT, i.e. [t</w:t>
            </w:r>
            <w:r w:rsidRPr="00A86A59">
              <w:rPr>
                <w:rFonts w:ascii="Times New Roman" w:hAnsi="Times New Roman"/>
                <w:sz w:val="24"/>
                <w:szCs w:val="24"/>
                <w:highlight w:val="green"/>
                <w:lang w:val="en-US"/>
              </w:rPr>
              <w:t>o be added by the bidder</w:t>
            </w:r>
            <w:r w:rsidRPr="00A86A59">
              <w:rPr>
                <w:rFonts w:ascii="Times New Roman" w:hAnsi="Times New Roman"/>
                <w:sz w:val="24"/>
                <w:szCs w:val="24"/>
                <w:lang w:val="en-US"/>
              </w:rPr>
              <w:t xml:space="preserve">] CZK/hour </w:t>
            </w:r>
            <w:r w:rsidR="006C5425">
              <w:rPr>
                <w:rFonts w:ascii="Times New Roman" w:hAnsi="Times New Roman"/>
                <w:sz w:val="24"/>
                <w:szCs w:val="24"/>
                <w:lang w:val="en-US"/>
              </w:rPr>
              <w:t>including</w:t>
            </w:r>
            <w:r w:rsidRPr="00A86A59">
              <w:rPr>
                <w:rFonts w:ascii="Times New Roman" w:hAnsi="Times New Roman"/>
                <w:sz w:val="24"/>
                <w:szCs w:val="24"/>
                <w:lang w:val="en-US"/>
              </w:rPr>
              <w:t xml:space="preserve"> VAT.</w:t>
            </w:r>
          </w:p>
        </w:tc>
      </w:tr>
      <w:tr w:rsidR="00DE577E" w:rsidRPr="006124BB" w14:paraId="7F85E6A9" w14:textId="3451D589" w:rsidTr="00992FDD">
        <w:tc>
          <w:tcPr>
            <w:tcW w:w="5174" w:type="dxa"/>
          </w:tcPr>
          <w:p w14:paraId="5BCA6B5E" w14:textId="77777777" w:rsidR="00DE577E" w:rsidRPr="006124BB" w:rsidRDefault="00DE577E" w:rsidP="00E67EA6">
            <w:pPr>
              <w:numPr>
                <w:ilvl w:val="0"/>
                <w:numId w:val="68"/>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Cena za 1 hodinu poskytnutí služeb Mimozáručního servisu zahrnuje veškeré náklady, které v souvislosti se zásahem Dodavateli vzniknou (včetně nákladů na dopravu na místo servisního zásahu, práci osob v jakékoli pozici). Dodavatel je oprávněn účtovat odměnu za servisní zásah až od okamžiku, kdy se servisní technik dostaví na místo provádění servisního zásahu. Cena za 1 hodinu poskytnutí služeb Mimozáručního servisu bez DPH pokrývá všechny smluvní závazky a všechny záležitosti a věci nezbytné k řádnému poskytnutí služeb Mimozáručního servisu podle Smlouvy. Cena za 1 hodinu poskytnutí služeb Mimozáručního servisu s DPH lze navýšit pouze v souvislosti se změnou právních předpisů týkajících se výše DPH, a to nejvýše o částku odpovídající této legislativní změně.</w:t>
            </w:r>
          </w:p>
        </w:tc>
        <w:tc>
          <w:tcPr>
            <w:tcW w:w="5174" w:type="dxa"/>
          </w:tcPr>
          <w:p w14:paraId="4279BF50" w14:textId="0D94A667" w:rsidR="00DE577E" w:rsidRPr="00B73C5B" w:rsidRDefault="00DE577E" w:rsidP="00E67EA6">
            <w:pPr>
              <w:numPr>
                <w:ilvl w:val="0"/>
                <w:numId w:val="69"/>
              </w:numPr>
              <w:suppressAutoHyphens/>
              <w:autoSpaceDN w:val="0"/>
              <w:spacing w:before="120" w:after="120"/>
              <w:ind w:left="538" w:hanging="538"/>
              <w:jc w:val="both"/>
              <w:textAlignment w:val="baseline"/>
              <w:rPr>
                <w:rFonts w:ascii="Times New Roman" w:hAnsi="Times New Roman"/>
                <w:sz w:val="24"/>
                <w:lang w:val="en-US"/>
              </w:rPr>
            </w:pPr>
            <w:r w:rsidRPr="00A86A59">
              <w:rPr>
                <w:rFonts w:ascii="Times New Roman" w:hAnsi="Times New Roman"/>
                <w:sz w:val="24"/>
                <w:szCs w:val="24"/>
                <w:lang w:val="en-US"/>
              </w:rPr>
              <w:t xml:space="preserve">Price for 1 hour of services provided within the Out-of-warranty service includes all costs occurred in relation to the intervention of the Supplier (including the costs of the transport to the servicing location, work of persons on any position). The Supplier is entitled to charge </w:t>
            </w:r>
            <w:r w:rsidR="007214C4">
              <w:rPr>
                <w:rFonts w:ascii="Times New Roman" w:hAnsi="Times New Roman"/>
                <w:sz w:val="24"/>
                <w:szCs w:val="24"/>
                <w:lang w:val="en-US"/>
              </w:rPr>
              <w:t>the fee</w:t>
            </w:r>
            <w:r w:rsidRPr="00A86A59">
              <w:rPr>
                <w:rFonts w:ascii="Times New Roman" w:hAnsi="Times New Roman"/>
                <w:sz w:val="24"/>
                <w:szCs w:val="24"/>
                <w:lang w:val="en-US"/>
              </w:rPr>
              <w:t xml:space="preserve"> for the servicing intervention from the moment of servicing technician arrival to the servicing location. Price for 1 hour of </w:t>
            </w:r>
            <w:r w:rsidR="007214C4">
              <w:rPr>
                <w:rFonts w:ascii="Times New Roman" w:hAnsi="Times New Roman"/>
                <w:sz w:val="24"/>
                <w:szCs w:val="24"/>
                <w:lang w:val="en-US"/>
              </w:rPr>
              <w:t xml:space="preserve">the </w:t>
            </w:r>
            <w:r w:rsidRPr="00A86A59">
              <w:rPr>
                <w:rFonts w:ascii="Times New Roman" w:hAnsi="Times New Roman"/>
                <w:sz w:val="24"/>
                <w:szCs w:val="24"/>
                <w:lang w:val="en-US"/>
              </w:rPr>
              <w:t xml:space="preserve">Out-of-warranty service excluding VAT covers all contractual obligations and all matters and items required for </w:t>
            </w:r>
            <w:r w:rsidR="007214C4">
              <w:rPr>
                <w:rFonts w:ascii="Times New Roman" w:hAnsi="Times New Roman"/>
                <w:sz w:val="24"/>
                <w:szCs w:val="24"/>
                <w:lang w:val="en-US"/>
              </w:rPr>
              <w:t>the proper</w:t>
            </w:r>
            <w:r w:rsidRPr="00A86A59">
              <w:rPr>
                <w:rFonts w:ascii="Times New Roman" w:hAnsi="Times New Roman"/>
                <w:sz w:val="24"/>
                <w:szCs w:val="24"/>
                <w:lang w:val="en-US"/>
              </w:rPr>
              <w:t xml:space="preserve"> provision of </w:t>
            </w:r>
            <w:r w:rsidR="007214C4">
              <w:rPr>
                <w:rFonts w:ascii="Times New Roman" w:hAnsi="Times New Roman"/>
                <w:sz w:val="24"/>
                <w:szCs w:val="24"/>
                <w:lang w:val="en-US"/>
              </w:rPr>
              <w:t xml:space="preserve">the </w:t>
            </w:r>
            <w:r w:rsidRPr="00A86A59">
              <w:rPr>
                <w:rFonts w:ascii="Times New Roman" w:hAnsi="Times New Roman"/>
                <w:sz w:val="24"/>
                <w:szCs w:val="24"/>
                <w:lang w:val="en-US"/>
              </w:rPr>
              <w:t xml:space="preserve">Out-of-warranty service under the Contract. Price for 1 hour of the provision of </w:t>
            </w:r>
            <w:r w:rsidR="007214C4">
              <w:rPr>
                <w:rFonts w:ascii="Times New Roman" w:hAnsi="Times New Roman"/>
                <w:sz w:val="24"/>
                <w:szCs w:val="24"/>
                <w:lang w:val="en-US"/>
              </w:rPr>
              <w:t xml:space="preserve">the </w:t>
            </w:r>
            <w:r w:rsidRPr="00A86A59">
              <w:rPr>
                <w:rFonts w:ascii="Times New Roman" w:hAnsi="Times New Roman"/>
                <w:sz w:val="24"/>
                <w:szCs w:val="24"/>
                <w:lang w:val="en-US"/>
              </w:rPr>
              <w:t xml:space="preserve">Out-of-warranty service </w:t>
            </w:r>
            <w:r w:rsidR="007214C4">
              <w:rPr>
                <w:rFonts w:ascii="Times New Roman" w:hAnsi="Times New Roman"/>
                <w:sz w:val="24"/>
                <w:szCs w:val="24"/>
                <w:lang w:val="en-US"/>
              </w:rPr>
              <w:t>including</w:t>
            </w:r>
            <w:r w:rsidRPr="00A86A59">
              <w:rPr>
                <w:rFonts w:ascii="Times New Roman" w:hAnsi="Times New Roman"/>
                <w:sz w:val="24"/>
                <w:szCs w:val="24"/>
                <w:lang w:val="en-US"/>
              </w:rPr>
              <w:t xml:space="preserve"> VAT may be increased solely in relation to the change of legal regulations </w:t>
            </w:r>
            <w:r w:rsidR="007214C4">
              <w:rPr>
                <w:rFonts w:ascii="Times New Roman" w:hAnsi="Times New Roman"/>
                <w:sz w:val="24"/>
                <w:szCs w:val="24"/>
                <w:lang w:val="en-US"/>
              </w:rPr>
              <w:t>of</w:t>
            </w:r>
            <w:r w:rsidRPr="00A86A59">
              <w:rPr>
                <w:rFonts w:ascii="Times New Roman" w:hAnsi="Times New Roman"/>
                <w:sz w:val="24"/>
                <w:szCs w:val="24"/>
                <w:lang w:val="en-US"/>
              </w:rPr>
              <w:t xml:space="preserve"> the VAT rate, by the maximum amount corresponding to the legislation change.</w:t>
            </w:r>
          </w:p>
        </w:tc>
      </w:tr>
      <w:tr w:rsidR="00DE577E" w:rsidRPr="006124BB" w14:paraId="3E62901E" w14:textId="53AD3208" w:rsidTr="00992FDD">
        <w:tc>
          <w:tcPr>
            <w:tcW w:w="5174" w:type="dxa"/>
          </w:tcPr>
          <w:p w14:paraId="4EEEE8B7" w14:textId="77777777" w:rsidR="00DE577E" w:rsidRPr="006D5D45" w:rsidRDefault="00DE577E" w:rsidP="00E67EA6">
            <w:pPr>
              <w:numPr>
                <w:ilvl w:val="0"/>
                <w:numId w:val="69"/>
              </w:numPr>
              <w:suppressAutoHyphens/>
              <w:autoSpaceDN w:val="0"/>
              <w:spacing w:before="120" w:after="120"/>
              <w:ind w:left="567" w:hanging="567"/>
              <w:jc w:val="both"/>
              <w:textAlignment w:val="baseline"/>
              <w:rPr>
                <w:rFonts w:ascii="Times New Roman" w:hAnsi="Times New Roman"/>
                <w:sz w:val="24"/>
              </w:rPr>
            </w:pPr>
            <w:r w:rsidRPr="006D5D45">
              <w:rPr>
                <w:rFonts w:ascii="Times New Roman" w:hAnsi="Times New Roman"/>
                <w:sz w:val="24"/>
              </w:rPr>
              <w:lastRenderedPageBreak/>
              <w:t xml:space="preserve">Cena za 1 hodinu poskytnutí služeb Mimozáručního servisu však nezahrnuje náklady na pořízení případných náhradních či doplňkových dílů nezbytných pro vyřízení servisního zásahu. Výše těchto nákladů musí být Objednatelem vždy předem písemně odsouhlasena. </w:t>
            </w:r>
          </w:p>
        </w:tc>
        <w:tc>
          <w:tcPr>
            <w:tcW w:w="5174" w:type="dxa"/>
          </w:tcPr>
          <w:p w14:paraId="3665522C" w14:textId="364282B5" w:rsidR="00DE577E" w:rsidRPr="006D5D45" w:rsidRDefault="00DE577E" w:rsidP="00E67EA6">
            <w:pPr>
              <w:numPr>
                <w:ilvl w:val="0"/>
                <w:numId w:val="70"/>
              </w:numPr>
              <w:suppressAutoHyphens/>
              <w:autoSpaceDN w:val="0"/>
              <w:spacing w:before="120" w:after="120"/>
              <w:ind w:left="538" w:hanging="538"/>
              <w:jc w:val="both"/>
              <w:textAlignment w:val="baseline"/>
              <w:rPr>
                <w:rFonts w:ascii="Times New Roman" w:hAnsi="Times New Roman"/>
                <w:sz w:val="24"/>
                <w:lang w:val="en-US"/>
              </w:rPr>
            </w:pPr>
            <w:r w:rsidRPr="006D5D45">
              <w:rPr>
                <w:rFonts w:ascii="Times New Roman" w:hAnsi="Times New Roman"/>
                <w:sz w:val="24"/>
                <w:szCs w:val="24"/>
                <w:lang w:val="en-US"/>
              </w:rPr>
              <w:t xml:space="preserve">Price for 1 hour of the provision of </w:t>
            </w:r>
            <w:r w:rsidR="002D0348" w:rsidRPr="006D5D45">
              <w:rPr>
                <w:rFonts w:ascii="Times New Roman" w:hAnsi="Times New Roman"/>
                <w:sz w:val="24"/>
                <w:szCs w:val="24"/>
                <w:lang w:val="en-US"/>
              </w:rPr>
              <w:t xml:space="preserve">the </w:t>
            </w:r>
            <w:r w:rsidRPr="006D5D45">
              <w:rPr>
                <w:rFonts w:ascii="Times New Roman" w:hAnsi="Times New Roman"/>
                <w:sz w:val="24"/>
                <w:szCs w:val="24"/>
                <w:lang w:val="en-US"/>
              </w:rPr>
              <w:t>Out</w:t>
            </w:r>
            <w:r w:rsidR="002D0348" w:rsidRPr="006D5D45">
              <w:rPr>
                <w:rFonts w:ascii="Times New Roman" w:hAnsi="Times New Roman"/>
                <w:sz w:val="24"/>
                <w:szCs w:val="24"/>
                <w:lang w:val="en-US"/>
              </w:rPr>
              <w:noBreakHyphen/>
            </w:r>
            <w:r w:rsidRPr="006D5D45">
              <w:rPr>
                <w:rFonts w:ascii="Times New Roman" w:hAnsi="Times New Roman"/>
                <w:sz w:val="24"/>
                <w:szCs w:val="24"/>
                <w:lang w:val="en-US"/>
              </w:rPr>
              <w:t>of</w:t>
            </w:r>
            <w:r w:rsidR="002D0348" w:rsidRPr="006D5D45">
              <w:rPr>
                <w:rFonts w:ascii="Times New Roman" w:hAnsi="Times New Roman"/>
                <w:sz w:val="24"/>
                <w:szCs w:val="24"/>
                <w:lang w:val="en-US"/>
              </w:rPr>
              <w:noBreakHyphen/>
            </w:r>
            <w:r w:rsidRPr="006D5D45">
              <w:rPr>
                <w:rFonts w:ascii="Times New Roman" w:hAnsi="Times New Roman"/>
                <w:sz w:val="24"/>
                <w:szCs w:val="24"/>
                <w:lang w:val="en-US"/>
              </w:rPr>
              <w:t xml:space="preserve">warranty service does not include costs for the acquisition of eventual spare or additional parts required for the performance of the servicing intervention. The </w:t>
            </w:r>
            <w:r w:rsidR="00AC5D9A" w:rsidRPr="006D5D45">
              <w:rPr>
                <w:rFonts w:ascii="Times New Roman" w:hAnsi="Times New Roman"/>
                <w:sz w:val="24"/>
                <w:szCs w:val="24"/>
                <w:lang w:val="en-US"/>
              </w:rPr>
              <w:t xml:space="preserve">amount of these </w:t>
            </w:r>
            <w:r w:rsidRPr="006D5D45">
              <w:rPr>
                <w:rFonts w:ascii="Times New Roman" w:hAnsi="Times New Roman"/>
                <w:sz w:val="24"/>
                <w:szCs w:val="24"/>
                <w:lang w:val="en-US"/>
              </w:rPr>
              <w:t xml:space="preserve">costs must </w:t>
            </w:r>
            <w:r w:rsidR="001756C3">
              <w:rPr>
                <w:rFonts w:ascii="Times New Roman" w:hAnsi="Times New Roman"/>
                <w:sz w:val="24"/>
                <w:szCs w:val="24"/>
                <w:lang w:val="en-US"/>
              </w:rPr>
              <w:t xml:space="preserve">be </w:t>
            </w:r>
            <w:r w:rsidR="00E81EA2" w:rsidRPr="006D5D45">
              <w:rPr>
                <w:rFonts w:ascii="Times New Roman" w:hAnsi="Times New Roman"/>
                <w:sz w:val="24"/>
                <w:szCs w:val="24"/>
                <w:lang w:val="en-US"/>
              </w:rPr>
              <w:t xml:space="preserve">every time </w:t>
            </w:r>
            <w:r w:rsidRPr="006D5D45">
              <w:rPr>
                <w:rFonts w:ascii="Times New Roman" w:hAnsi="Times New Roman"/>
                <w:sz w:val="24"/>
                <w:szCs w:val="24"/>
                <w:lang w:val="en-US"/>
              </w:rPr>
              <w:t xml:space="preserve">agreed by the Client in writing in advance. </w:t>
            </w:r>
          </w:p>
        </w:tc>
      </w:tr>
      <w:tr w:rsidR="00992FDD" w:rsidRPr="006124BB" w14:paraId="3410C2A2" w14:textId="680E1FB9" w:rsidTr="00992FDD">
        <w:tc>
          <w:tcPr>
            <w:tcW w:w="5174" w:type="dxa"/>
          </w:tcPr>
          <w:p w14:paraId="663FAE5B" w14:textId="77777777" w:rsidR="00992FDD" w:rsidRPr="006124BB" w:rsidRDefault="00992FDD" w:rsidP="004408B6">
            <w:pPr>
              <w:suppressAutoHyphens/>
              <w:autoSpaceDN w:val="0"/>
              <w:spacing w:after="120"/>
              <w:jc w:val="both"/>
              <w:textAlignment w:val="baseline"/>
            </w:pPr>
          </w:p>
        </w:tc>
        <w:tc>
          <w:tcPr>
            <w:tcW w:w="5174" w:type="dxa"/>
          </w:tcPr>
          <w:p w14:paraId="00E3EFD3" w14:textId="77777777" w:rsidR="00992FDD" w:rsidRPr="00B73C5B" w:rsidRDefault="00992FDD" w:rsidP="004408B6">
            <w:pPr>
              <w:suppressAutoHyphens/>
              <w:autoSpaceDN w:val="0"/>
              <w:spacing w:after="120"/>
              <w:jc w:val="both"/>
              <w:textAlignment w:val="baseline"/>
              <w:rPr>
                <w:lang w:val="en-US"/>
              </w:rPr>
            </w:pPr>
          </w:p>
        </w:tc>
      </w:tr>
      <w:tr w:rsidR="00992FDD" w:rsidRPr="006124BB" w14:paraId="7861AE7F" w14:textId="43742F8B" w:rsidTr="00992FDD">
        <w:tc>
          <w:tcPr>
            <w:tcW w:w="5174" w:type="dxa"/>
          </w:tcPr>
          <w:p w14:paraId="02079812" w14:textId="77777777" w:rsidR="00992FDD" w:rsidRPr="006124BB" w:rsidRDefault="00992FDD" w:rsidP="004408B6">
            <w:pPr>
              <w:keepNext/>
              <w:suppressAutoHyphens/>
              <w:autoSpaceDN w:val="0"/>
              <w:spacing w:before="120" w:after="120"/>
              <w:jc w:val="center"/>
              <w:textAlignment w:val="baseline"/>
              <w:outlineLvl w:val="0"/>
              <w:rPr>
                <w:rFonts w:ascii="Times New Roman" w:hAnsi="Times New Roman"/>
                <w:sz w:val="24"/>
              </w:rPr>
            </w:pPr>
            <w:r w:rsidRPr="006124BB">
              <w:rPr>
                <w:rFonts w:ascii="Times New Roman" w:eastAsia="Times New Roman" w:hAnsi="Times New Roman" w:cs="Times New Roman"/>
                <w:b/>
                <w:bCs/>
                <w:kern w:val="3"/>
                <w:sz w:val="24"/>
                <w:szCs w:val="24"/>
                <w:lang w:eastAsia="cs-CZ"/>
              </w:rPr>
              <w:t>VIII</w:t>
            </w:r>
            <w:r w:rsidRPr="006124BB">
              <w:rPr>
                <w:rFonts w:ascii="Times New Roman" w:hAnsi="Times New Roman"/>
                <w:b/>
                <w:kern w:val="3"/>
                <w:sz w:val="24"/>
              </w:rPr>
              <w:t>. Platební podmínky</w:t>
            </w:r>
          </w:p>
        </w:tc>
        <w:tc>
          <w:tcPr>
            <w:tcW w:w="5174" w:type="dxa"/>
          </w:tcPr>
          <w:p w14:paraId="5B50C2AF" w14:textId="1F3834FD" w:rsidR="00992FDD" w:rsidRPr="00DE577E" w:rsidRDefault="00DE577E" w:rsidP="00DE577E">
            <w:pPr>
              <w:keepNext/>
              <w:suppressAutoHyphens/>
              <w:autoSpaceDN w:val="0"/>
              <w:spacing w:before="120" w:after="120"/>
              <w:ind w:left="3866" w:hanging="3866"/>
              <w:jc w:val="center"/>
              <w:textAlignment w:val="baseline"/>
              <w:outlineLvl w:val="0"/>
              <w:rPr>
                <w:rFonts w:ascii="Times New Roman" w:hAnsi="Times New Roman"/>
                <w:sz w:val="24"/>
                <w:szCs w:val="24"/>
                <w:lang w:val="en-US"/>
              </w:rPr>
            </w:pPr>
            <w:r w:rsidRPr="001C44D9">
              <w:rPr>
                <w:rFonts w:ascii="Times New Roman" w:hAnsi="Times New Roman"/>
                <w:b/>
                <w:kern w:val="3"/>
                <w:sz w:val="24"/>
                <w:szCs w:val="24"/>
                <w:lang w:val="en-US"/>
              </w:rPr>
              <w:t xml:space="preserve">VIII. Payment </w:t>
            </w:r>
            <w:r w:rsidR="00DC6701">
              <w:rPr>
                <w:rFonts w:ascii="Times New Roman" w:hAnsi="Times New Roman"/>
                <w:b/>
                <w:kern w:val="3"/>
                <w:sz w:val="24"/>
                <w:szCs w:val="24"/>
                <w:lang w:val="en-US"/>
              </w:rPr>
              <w:t>t</w:t>
            </w:r>
            <w:r w:rsidRPr="001C44D9">
              <w:rPr>
                <w:rFonts w:ascii="Times New Roman" w:hAnsi="Times New Roman"/>
                <w:b/>
                <w:kern w:val="3"/>
                <w:sz w:val="24"/>
                <w:szCs w:val="24"/>
                <w:lang w:val="en-US"/>
              </w:rPr>
              <w:t>erms</w:t>
            </w:r>
          </w:p>
        </w:tc>
      </w:tr>
      <w:tr w:rsidR="00DE577E" w:rsidRPr="006124BB" w14:paraId="29A1A90A" w14:textId="44499B0D" w:rsidTr="00992FDD">
        <w:tc>
          <w:tcPr>
            <w:tcW w:w="5174" w:type="dxa"/>
          </w:tcPr>
          <w:p w14:paraId="567034AD" w14:textId="77777777" w:rsidR="00DE577E" w:rsidRPr="006124BB" w:rsidRDefault="00DE577E" w:rsidP="00E67EA6">
            <w:pPr>
              <w:numPr>
                <w:ilvl w:val="0"/>
                <w:numId w:val="4"/>
              </w:numPr>
              <w:tabs>
                <w:tab w:val="left" w:pos="0"/>
                <w:tab w:val="left" w:pos="142"/>
              </w:tabs>
              <w:suppressAutoHyphens/>
              <w:autoSpaceDN w:val="0"/>
              <w:spacing w:before="120" w:after="120"/>
              <w:ind w:left="567" w:hanging="567"/>
              <w:jc w:val="both"/>
              <w:textAlignment w:val="baseline"/>
              <w:rPr>
                <w:rFonts w:ascii="Times New Roman" w:hAnsi="Times New Roman" w:cs="Times New Roman"/>
                <w:sz w:val="16"/>
              </w:rPr>
            </w:pPr>
            <w:r w:rsidRPr="006124BB">
              <w:rPr>
                <w:rFonts w:ascii="Times New Roman" w:hAnsi="Times New Roman" w:cs="Times New Roman"/>
                <w:color w:val="000000"/>
                <w:sz w:val="24"/>
              </w:rPr>
              <w:t xml:space="preserve">Objednatel </w:t>
            </w:r>
            <w:r w:rsidRPr="006124BB">
              <w:rPr>
                <w:rFonts w:ascii="Times New Roman" w:hAnsi="Times New Roman" w:cs="Times New Roman"/>
                <w:sz w:val="24"/>
              </w:rPr>
              <w:t xml:space="preserve">nebude </w:t>
            </w:r>
            <w:r w:rsidRPr="006124BB">
              <w:rPr>
                <w:rFonts w:ascii="Times New Roman" w:eastAsia="Times New Roman" w:hAnsi="Times New Roman" w:cs="Times New Roman"/>
                <w:sz w:val="24"/>
                <w:szCs w:val="24"/>
                <w:lang w:eastAsia="cs-CZ"/>
              </w:rPr>
              <w:t>Dodavateli</w:t>
            </w:r>
            <w:r w:rsidRPr="006124BB">
              <w:rPr>
                <w:rFonts w:ascii="Times New Roman" w:hAnsi="Times New Roman" w:cs="Times New Roman"/>
                <w:sz w:val="24"/>
              </w:rPr>
              <w:t xml:space="preserve"> poskytovat žádné zálohové platby.</w:t>
            </w:r>
          </w:p>
        </w:tc>
        <w:tc>
          <w:tcPr>
            <w:tcW w:w="5174" w:type="dxa"/>
          </w:tcPr>
          <w:p w14:paraId="56CE15A4" w14:textId="45CEE023" w:rsidR="00DE577E" w:rsidRPr="00B73C5B" w:rsidRDefault="00DE577E" w:rsidP="00E67EA6">
            <w:pPr>
              <w:numPr>
                <w:ilvl w:val="0"/>
                <w:numId w:val="86"/>
              </w:numPr>
              <w:suppressAutoHyphens/>
              <w:autoSpaceDN w:val="0"/>
              <w:spacing w:before="120" w:after="120"/>
              <w:ind w:left="538" w:hanging="538"/>
              <w:jc w:val="both"/>
              <w:textAlignment w:val="baseline"/>
              <w:rPr>
                <w:rFonts w:ascii="Times New Roman" w:hAnsi="Times New Roman" w:cs="Times New Roman"/>
                <w:color w:val="000000"/>
                <w:sz w:val="24"/>
                <w:lang w:val="en-US"/>
              </w:rPr>
            </w:pPr>
            <w:r w:rsidRPr="00B420D2">
              <w:rPr>
                <w:rFonts w:ascii="Times New Roman" w:hAnsi="Times New Roman"/>
                <w:color w:val="000000"/>
                <w:sz w:val="24"/>
                <w:szCs w:val="24"/>
                <w:lang w:val="en-US"/>
              </w:rPr>
              <w:t>The Client will not provide the Supplier with any advance payments</w:t>
            </w:r>
            <w:r w:rsidRPr="00B420D2">
              <w:rPr>
                <w:rFonts w:ascii="Times New Roman" w:hAnsi="Times New Roman"/>
                <w:sz w:val="24"/>
                <w:szCs w:val="24"/>
                <w:lang w:val="en-US"/>
              </w:rPr>
              <w:t>.</w:t>
            </w:r>
          </w:p>
        </w:tc>
      </w:tr>
      <w:tr w:rsidR="00DE577E" w:rsidRPr="006124BB" w14:paraId="300A6778" w14:textId="3B211F34" w:rsidTr="00992FDD">
        <w:tc>
          <w:tcPr>
            <w:tcW w:w="5174" w:type="dxa"/>
          </w:tcPr>
          <w:p w14:paraId="39DEB675" w14:textId="74C55A86" w:rsidR="00DE577E" w:rsidRPr="006124BB" w:rsidRDefault="00DE577E" w:rsidP="00E67EA6">
            <w:pPr>
              <w:numPr>
                <w:ilvl w:val="0"/>
                <w:numId w:val="86"/>
              </w:numPr>
              <w:tabs>
                <w:tab w:val="left" w:pos="0"/>
                <w:tab w:val="left" w:pos="142"/>
              </w:tabs>
              <w:suppressAutoHyphens/>
              <w:autoSpaceDN w:val="0"/>
              <w:spacing w:before="120" w:after="120"/>
              <w:ind w:left="567" w:hanging="567"/>
              <w:jc w:val="both"/>
              <w:textAlignment w:val="baseline"/>
              <w:rPr>
                <w:rFonts w:ascii="Times New Roman" w:hAnsi="Times New Roman" w:cs="Times New Roman"/>
                <w:sz w:val="20"/>
              </w:rPr>
            </w:pPr>
            <w:r w:rsidRPr="006124BB">
              <w:rPr>
                <w:rFonts w:ascii="Times New Roman" w:hAnsi="Times New Roman"/>
                <w:sz w:val="24"/>
              </w:rPr>
              <w:t xml:space="preserve">Dodavateli vznikne nárok na zaplacení celkové ceny Předmětu dodávky </w:t>
            </w:r>
            <w:r w:rsidRPr="006124BB">
              <w:rPr>
                <w:rFonts w:ascii="Times New Roman" w:hAnsi="Times New Roman" w:cs="Times New Roman"/>
                <w:color w:val="000000"/>
                <w:sz w:val="24"/>
              </w:rPr>
              <w:t xml:space="preserve">dle čl. VII. odst. 1 této </w:t>
            </w:r>
            <w:r w:rsidRPr="006124BB">
              <w:rPr>
                <w:rFonts w:ascii="Times New Roman" w:eastAsia="Times New Roman" w:hAnsi="Times New Roman" w:cs="Times New Roman"/>
                <w:color w:val="000000"/>
                <w:sz w:val="24"/>
                <w:szCs w:val="24"/>
                <w:lang w:eastAsia="cs-CZ"/>
              </w:rPr>
              <w:t xml:space="preserve">Smlouvy v okamžiku, kdy je Předmět dodávky Objednateli předán bez vad a zároveň bylo provedeno </w:t>
            </w:r>
            <w:r w:rsidRPr="006124BB">
              <w:rPr>
                <w:rFonts w:ascii="Times New Roman" w:hAnsi="Times New Roman"/>
                <w:sz w:val="24"/>
              </w:rPr>
              <w:t>zaškolení obsluhy dle článku II.</w:t>
            </w:r>
            <w:r w:rsidR="0006594C">
              <w:rPr>
                <w:rFonts w:ascii="Times New Roman" w:hAnsi="Times New Roman"/>
                <w:sz w:val="24"/>
              </w:rPr>
              <w:t xml:space="preserve"> odst. </w:t>
            </w:r>
            <w:r w:rsidRPr="006124BB">
              <w:rPr>
                <w:rFonts w:ascii="Times New Roman" w:hAnsi="Times New Roman"/>
                <w:sz w:val="24"/>
              </w:rPr>
              <w:t>3. Smlouvy.</w:t>
            </w:r>
          </w:p>
        </w:tc>
        <w:tc>
          <w:tcPr>
            <w:tcW w:w="5174" w:type="dxa"/>
          </w:tcPr>
          <w:p w14:paraId="00B6D394" w14:textId="250A5239" w:rsidR="00DE577E" w:rsidRPr="00B73C5B" w:rsidRDefault="00DE577E" w:rsidP="00E67EA6">
            <w:pPr>
              <w:numPr>
                <w:ilvl w:val="0"/>
                <w:numId w:val="87"/>
              </w:numPr>
              <w:suppressAutoHyphens/>
              <w:autoSpaceDN w:val="0"/>
              <w:spacing w:before="120" w:after="120"/>
              <w:ind w:left="538" w:hanging="538"/>
              <w:jc w:val="both"/>
              <w:textAlignment w:val="baseline"/>
              <w:rPr>
                <w:rFonts w:ascii="Times New Roman" w:hAnsi="Times New Roman"/>
                <w:sz w:val="24"/>
                <w:lang w:val="en-US"/>
              </w:rPr>
            </w:pPr>
            <w:r w:rsidRPr="00B420D2">
              <w:rPr>
                <w:rFonts w:ascii="Times New Roman" w:hAnsi="Times New Roman"/>
                <w:sz w:val="24"/>
                <w:szCs w:val="24"/>
                <w:lang w:val="en-US"/>
              </w:rPr>
              <w:t xml:space="preserve">The Supplier shall be entitled to the payment of the total price of the Supply subject matter according to </w:t>
            </w:r>
            <w:r w:rsidR="00DC56DA">
              <w:rPr>
                <w:rFonts w:ascii="Times New Roman" w:hAnsi="Times New Roman"/>
                <w:sz w:val="24"/>
                <w:szCs w:val="24"/>
                <w:lang w:val="en-US"/>
              </w:rPr>
              <w:t>A</w:t>
            </w:r>
            <w:r w:rsidRPr="00B420D2">
              <w:rPr>
                <w:rFonts w:ascii="Times New Roman" w:hAnsi="Times New Roman"/>
                <w:sz w:val="24"/>
                <w:szCs w:val="24"/>
                <w:lang w:val="en-US"/>
              </w:rPr>
              <w:t>rticle</w:t>
            </w:r>
            <w:r w:rsidRPr="00B420D2">
              <w:rPr>
                <w:rFonts w:ascii="Times New Roman" w:hAnsi="Times New Roman"/>
                <w:color w:val="000000"/>
                <w:sz w:val="24"/>
                <w:szCs w:val="24"/>
                <w:lang w:val="en-US"/>
              </w:rPr>
              <w:t xml:space="preserve"> VII. </w:t>
            </w:r>
            <w:r w:rsidR="009D32FB">
              <w:rPr>
                <w:rFonts w:ascii="Times New Roman" w:hAnsi="Times New Roman"/>
                <w:color w:val="000000"/>
                <w:sz w:val="24"/>
                <w:szCs w:val="24"/>
                <w:lang w:val="en-US"/>
              </w:rPr>
              <w:t>par.</w:t>
            </w:r>
            <w:r w:rsidRPr="00B420D2">
              <w:rPr>
                <w:rFonts w:ascii="Times New Roman" w:hAnsi="Times New Roman"/>
                <w:color w:val="000000"/>
                <w:sz w:val="24"/>
                <w:szCs w:val="24"/>
                <w:lang w:val="en-US"/>
              </w:rPr>
              <w:t xml:space="preserve"> 1 hereof </w:t>
            </w:r>
            <w:r w:rsidR="009D32FB" w:rsidRPr="009D32FB">
              <w:rPr>
                <w:rFonts w:ascii="Times New Roman" w:hAnsi="Times New Roman"/>
                <w:color w:val="000000"/>
                <w:sz w:val="24"/>
                <w:szCs w:val="24"/>
                <w:lang w:val="en-US"/>
              </w:rPr>
              <w:t>at the moment when the S</w:t>
            </w:r>
            <w:r w:rsidR="009D32FB">
              <w:rPr>
                <w:rFonts w:ascii="Times New Roman" w:hAnsi="Times New Roman"/>
                <w:color w:val="000000"/>
                <w:sz w:val="24"/>
                <w:szCs w:val="24"/>
                <w:lang w:val="en-US"/>
              </w:rPr>
              <w:t>upply s</w:t>
            </w:r>
            <w:r w:rsidR="009D32FB" w:rsidRPr="009D32FB">
              <w:rPr>
                <w:rFonts w:ascii="Times New Roman" w:hAnsi="Times New Roman"/>
                <w:color w:val="000000"/>
                <w:sz w:val="24"/>
                <w:szCs w:val="24"/>
                <w:lang w:val="en-US"/>
              </w:rPr>
              <w:t>ubject</w:t>
            </w:r>
            <w:r w:rsidR="009D32FB">
              <w:rPr>
                <w:rFonts w:ascii="Times New Roman" w:hAnsi="Times New Roman"/>
                <w:color w:val="000000"/>
                <w:sz w:val="24"/>
                <w:szCs w:val="24"/>
                <w:lang w:val="en-US"/>
              </w:rPr>
              <w:t xml:space="preserve"> matter</w:t>
            </w:r>
            <w:r w:rsidR="009D32FB" w:rsidRPr="009D32FB">
              <w:rPr>
                <w:rFonts w:ascii="Times New Roman" w:hAnsi="Times New Roman"/>
                <w:color w:val="000000"/>
                <w:sz w:val="24"/>
                <w:szCs w:val="24"/>
                <w:lang w:val="en-US"/>
              </w:rPr>
              <w:t xml:space="preserve"> is handed over to the Client without defects and at the same time </w:t>
            </w:r>
            <w:r w:rsidR="009D32FB">
              <w:rPr>
                <w:rFonts w:ascii="Times New Roman" w:hAnsi="Times New Roman"/>
                <w:color w:val="000000"/>
                <w:sz w:val="24"/>
                <w:szCs w:val="24"/>
                <w:lang w:val="en-US"/>
              </w:rPr>
              <w:t xml:space="preserve">when </w:t>
            </w:r>
            <w:r w:rsidR="009D32FB" w:rsidRPr="009D32FB">
              <w:rPr>
                <w:rFonts w:ascii="Times New Roman" w:hAnsi="Times New Roman"/>
                <w:color w:val="000000"/>
                <w:sz w:val="24"/>
                <w:szCs w:val="24"/>
                <w:lang w:val="en-US"/>
              </w:rPr>
              <w:t xml:space="preserve">the </w:t>
            </w:r>
            <w:r w:rsidR="009D32FB">
              <w:rPr>
                <w:rFonts w:ascii="Times New Roman" w:hAnsi="Times New Roman"/>
                <w:color w:val="000000"/>
                <w:sz w:val="24"/>
                <w:szCs w:val="24"/>
                <w:lang w:val="en-US"/>
              </w:rPr>
              <w:t>operators training was performed</w:t>
            </w:r>
            <w:r w:rsidR="009D32FB" w:rsidRPr="009D32FB">
              <w:rPr>
                <w:rFonts w:ascii="Times New Roman" w:hAnsi="Times New Roman"/>
                <w:color w:val="000000"/>
                <w:sz w:val="24"/>
                <w:szCs w:val="24"/>
                <w:lang w:val="en-US"/>
              </w:rPr>
              <w:t xml:space="preserve"> in accordance with Article II. </w:t>
            </w:r>
            <w:r w:rsidR="009D32FB">
              <w:rPr>
                <w:rFonts w:ascii="Times New Roman" w:hAnsi="Times New Roman"/>
                <w:color w:val="000000"/>
                <w:sz w:val="24"/>
                <w:szCs w:val="24"/>
                <w:lang w:val="en-US"/>
              </w:rPr>
              <w:t>p</w:t>
            </w:r>
            <w:r w:rsidR="009D32FB" w:rsidRPr="009D32FB">
              <w:rPr>
                <w:rFonts w:ascii="Times New Roman" w:hAnsi="Times New Roman"/>
                <w:color w:val="000000"/>
                <w:sz w:val="24"/>
                <w:szCs w:val="24"/>
                <w:lang w:val="en-US"/>
              </w:rPr>
              <w:t>ar</w:t>
            </w:r>
            <w:r w:rsidR="009D32FB">
              <w:rPr>
                <w:rFonts w:ascii="Times New Roman" w:hAnsi="Times New Roman"/>
                <w:color w:val="000000"/>
                <w:sz w:val="24"/>
                <w:szCs w:val="24"/>
                <w:lang w:val="en-US"/>
              </w:rPr>
              <w:t>.</w:t>
            </w:r>
            <w:r w:rsidR="009D32FB" w:rsidRPr="009D32FB">
              <w:rPr>
                <w:rFonts w:ascii="Times New Roman" w:hAnsi="Times New Roman"/>
                <w:color w:val="000000"/>
                <w:sz w:val="24"/>
                <w:szCs w:val="24"/>
                <w:lang w:val="en-US"/>
              </w:rPr>
              <w:t xml:space="preserve"> 3. </w:t>
            </w:r>
            <w:proofErr w:type="gramStart"/>
            <w:r w:rsidR="009D32FB" w:rsidRPr="009D32FB">
              <w:rPr>
                <w:rFonts w:ascii="Times New Roman" w:hAnsi="Times New Roman"/>
                <w:color w:val="000000"/>
                <w:sz w:val="24"/>
                <w:szCs w:val="24"/>
                <w:lang w:val="en-US"/>
              </w:rPr>
              <w:t>of</w:t>
            </w:r>
            <w:proofErr w:type="gramEnd"/>
            <w:r w:rsidR="009D32FB" w:rsidRPr="009D32FB">
              <w:rPr>
                <w:rFonts w:ascii="Times New Roman" w:hAnsi="Times New Roman"/>
                <w:color w:val="000000"/>
                <w:sz w:val="24"/>
                <w:szCs w:val="24"/>
                <w:lang w:val="en-US"/>
              </w:rPr>
              <w:t xml:space="preserve"> the </w:t>
            </w:r>
            <w:r w:rsidR="009D32FB">
              <w:rPr>
                <w:rFonts w:ascii="Times New Roman" w:hAnsi="Times New Roman"/>
                <w:color w:val="000000"/>
                <w:sz w:val="24"/>
                <w:szCs w:val="24"/>
                <w:lang w:val="en-US"/>
              </w:rPr>
              <w:t>Contract</w:t>
            </w:r>
            <w:r w:rsidRPr="00B420D2">
              <w:rPr>
                <w:rFonts w:ascii="Times New Roman" w:hAnsi="Times New Roman"/>
                <w:color w:val="000000"/>
                <w:sz w:val="24"/>
                <w:szCs w:val="24"/>
                <w:lang w:val="en-US"/>
              </w:rPr>
              <w:t>.</w:t>
            </w:r>
          </w:p>
        </w:tc>
      </w:tr>
      <w:tr w:rsidR="00DE577E" w:rsidRPr="006124BB" w14:paraId="452AF644" w14:textId="00DF8566" w:rsidTr="00992FDD">
        <w:tc>
          <w:tcPr>
            <w:tcW w:w="5174" w:type="dxa"/>
          </w:tcPr>
          <w:p w14:paraId="1A302C94" w14:textId="77777777" w:rsidR="00DE577E" w:rsidRPr="006124BB" w:rsidRDefault="00DE577E" w:rsidP="00E67EA6">
            <w:pPr>
              <w:numPr>
                <w:ilvl w:val="0"/>
                <w:numId w:val="87"/>
              </w:numPr>
              <w:tabs>
                <w:tab w:val="left" w:pos="0"/>
                <w:tab w:val="left" w:pos="142"/>
              </w:tabs>
              <w:suppressAutoHyphens/>
              <w:autoSpaceDN w:val="0"/>
              <w:spacing w:before="120" w:after="120"/>
              <w:ind w:left="567" w:hanging="567"/>
              <w:jc w:val="both"/>
              <w:textAlignment w:val="baseline"/>
              <w:rPr>
                <w:rFonts w:ascii="Times New Roman" w:hAnsi="Times New Roman" w:cs="Times New Roman"/>
                <w:sz w:val="20"/>
              </w:rPr>
            </w:pPr>
            <w:r w:rsidRPr="006124BB">
              <w:rPr>
                <w:rFonts w:ascii="Times New Roman" w:hAnsi="Times New Roman"/>
                <w:sz w:val="24"/>
              </w:rPr>
              <w:t>Dodavateli vznikne nárok na zaplacení ceny za poskytnutí služeb Mimozáručního servisu dle konkrétní výzvy v okamžiku, kdy jsou příslušné služby Objednateli řádně poskytnuty.</w:t>
            </w:r>
          </w:p>
        </w:tc>
        <w:tc>
          <w:tcPr>
            <w:tcW w:w="5174" w:type="dxa"/>
          </w:tcPr>
          <w:p w14:paraId="1A0D491D" w14:textId="29280A13" w:rsidR="00DE577E" w:rsidRPr="00B73C5B" w:rsidRDefault="00DE577E" w:rsidP="00E67EA6">
            <w:pPr>
              <w:numPr>
                <w:ilvl w:val="0"/>
                <w:numId w:val="88"/>
              </w:numPr>
              <w:suppressAutoHyphens/>
              <w:autoSpaceDN w:val="0"/>
              <w:spacing w:before="120" w:after="120"/>
              <w:ind w:left="538" w:hanging="538"/>
              <w:jc w:val="both"/>
              <w:textAlignment w:val="baseline"/>
              <w:rPr>
                <w:rFonts w:ascii="Times New Roman" w:hAnsi="Times New Roman"/>
                <w:sz w:val="24"/>
                <w:lang w:val="en-US"/>
              </w:rPr>
            </w:pPr>
            <w:r w:rsidRPr="00B420D2">
              <w:rPr>
                <w:rFonts w:ascii="Times New Roman" w:hAnsi="Times New Roman"/>
                <w:sz w:val="24"/>
                <w:szCs w:val="24"/>
                <w:lang w:val="en-US"/>
              </w:rPr>
              <w:t xml:space="preserve">The Supplier shall be entitled to the payment of the price for the provision of </w:t>
            </w:r>
            <w:r w:rsidR="00C77B5C">
              <w:rPr>
                <w:rFonts w:ascii="Times New Roman" w:hAnsi="Times New Roman"/>
                <w:sz w:val="24"/>
                <w:szCs w:val="24"/>
                <w:lang w:val="en-US"/>
              </w:rPr>
              <w:t xml:space="preserve">the </w:t>
            </w:r>
            <w:r w:rsidRPr="00B420D2">
              <w:rPr>
                <w:rFonts w:ascii="Times New Roman" w:hAnsi="Times New Roman"/>
                <w:sz w:val="24"/>
                <w:szCs w:val="24"/>
                <w:lang w:val="en-US"/>
              </w:rPr>
              <w:t xml:space="preserve">Out-of-warranty service upon the particular request at the moment </w:t>
            </w:r>
            <w:r w:rsidR="000C460B">
              <w:rPr>
                <w:rFonts w:ascii="Times New Roman" w:hAnsi="Times New Roman"/>
                <w:sz w:val="24"/>
                <w:szCs w:val="24"/>
                <w:lang w:val="en-US"/>
              </w:rPr>
              <w:t xml:space="preserve">when </w:t>
            </w:r>
            <w:r w:rsidRPr="00B420D2">
              <w:rPr>
                <w:rFonts w:ascii="Times New Roman" w:hAnsi="Times New Roman"/>
                <w:sz w:val="24"/>
                <w:szCs w:val="24"/>
                <w:lang w:val="en-US"/>
              </w:rPr>
              <w:t>the respective service is duly provided to the Client.</w:t>
            </w:r>
          </w:p>
        </w:tc>
      </w:tr>
      <w:tr w:rsidR="00DE577E" w:rsidRPr="006124BB" w14:paraId="70F33008" w14:textId="0ABA9F36" w:rsidTr="00992FDD">
        <w:tc>
          <w:tcPr>
            <w:tcW w:w="5174" w:type="dxa"/>
          </w:tcPr>
          <w:p w14:paraId="1C367A01" w14:textId="77777777" w:rsidR="00DE577E" w:rsidRPr="006124BB" w:rsidRDefault="00DE577E" w:rsidP="00E67EA6">
            <w:pPr>
              <w:numPr>
                <w:ilvl w:val="0"/>
                <w:numId w:val="88"/>
              </w:numPr>
              <w:tabs>
                <w:tab w:val="left" w:pos="0"/>
                <w:tab w:val="left" w:pos="142"/>
              </w:tabs>
              <w:suppressAutoHyphens/>
              <w:autoSpaceDN w:val="0"/>
              <w:spacing w:before="120" w:after="120"/>
              <w:ind w:left="567" w:hanging="567"/>
              <w:jc w:val="both"/>
              <w:textAlignment w:val="baseline"/>
              <w:rPr>
                <w:rFonts w:ascii="Times New Roman" w:hAnsi="Times New Roman" w:cs="Times New Roman"/>
                <w:sz w:val="20"/>
              </w:rPr>
            </w:pPr>
            <w:r w:rsidRPr="006124BB">
              <w:rPr>
                <w:rFonts w:ascii="Times New Roman" w:hAnsi="Times New Roman"/>
                <w:sz w:val="24"/>
              </w:rPr>
              <w:t xml:space="preserve">Celková cena Předmětu dodávky je splatná </w:t>
            </w:r>
            <w:r w:rsidRPr="006124BB">
              <w:rPr>
                <w:rFonts w:ascii="Times New Roman" w:hAnsi="Times New Roman" w:cs="Times New Roman"/>
                <w:sz w:val="24"/>
              </w:rPr>
              <w:t xml:space="preserve">na základě faktury vystavené </w:t>
            </w:r>
            <w:r w:rsidRPr="006124BB">
              <w:rPr>
                <w:rFonts w:ascii="Times New Roman" w:eastAsia="Times New Roman" w:hAnsi="Times New Roman" w:cs="Times New Roman"/>
                <w:sz w:val="24"/>
                <w:szCs w:val="24"/>
                <w:lang w:eastAsia="cs-CZ"/>
              </w:rPr>
              <w:t>Dodavatelem</w:t>
            </w:r>
            <w:r w:rsidRPr="006124BB">
              <w:rPr>
                <w:rFonts w:ascii="Times New Roman" w:hAnsi="Times New Roman" w:cs="Times New Roman"/>
                <w:sz w:val="24"/>
              </w:rPr>
              <w:t xml:space="preserve"> po okamžiku vzniku nároku na zaplacení celkové ceny Předmětu dodávky. </w:t>
            </w:r>
            <w:r w:rsidRPr="006124BB">
              <w:rPr>
                <w:rFonts w:ascii="Times New Roman" w:hAnsi="Times New Roman"/>
                <w:sz w:val="24"/>
              </w:rPr>
              <w:t xml:space="preserve">Cena za poskytnutí služeb Mimozáručního servisu dle konkrétní výzvy je splatná </w:t>
            </w:r>
            <w:r w:rsidRPr="006124BB">
              <w:rPr>
                <w:rFonts w:ascii="Times New Roman" w:hAnsi="Times New Roman" w:cs="Times New Roman"/>
                <w:sz w:val="24"/>
              </w:rPr>
              <w:t xml:space="preserve">na základě faktury vystavené </w:t>
            </w:r>
            <w:r w:rsidRPr="006124BB">
              <w:rPr>
                <w:rFonts w:ascii="Times New Roman" w:eastAsia="Times New Roman" w:hAnsi="Times New Roman" w:cs="Times New Roman"/>
                <w:sz w:val="24"/>
                <w:szCs w:val="24"/>
                <w:lang w:eastAsia="cs-CZ"/>
              </w:rPr>
              <w:t>Dodavatelem</w:t>
            </w:r>
            <w:r w:rsidRPr="006124BB">
              <w:rPr>
                <w:rFonts w:ascii="Times New Roman" w:hAnsi="Times New Roman" w:cs="Times New Roman"/>
                <w:sz w:val="24"/>
              </w:rPr>
              <w:t xml:space="preserve"> po okamžiku vzniku nároku na zaplacení c</w:t>
            </w:r>
            <w:r w:rsidRPr="006124BB">
              <w:rPr>
                <w:rFonts w:ascii="Times New Roman" w:hAnsi="Times New Roman"/>
                <w:sz w:val="24"/>
              </w:rPr>
              <w:t>eny za poskytnutí služeb Mimozáručního servisu dle konkrétní výzvy</w:t>
            </w:r>
            <w:r w:rsidRPr="006124BB">
              <w:rPr>
                <w:rFonts w:ascii="Times New Roman" w:hAnsi="Times New Roman" w:cs="Times New Roman"/>
                <w:sz w:val="24"/>
              </w:rPr>
              <w:t>.</w:t>
            </w:r>
          </w:p>
        </w:tc>
        <w:tc>
          <w:tcPr>
            <w:tcW w:w="5174" w:type="dxa"/>
          </w:tcPr>
          <w:p w14:paraId="347A9241" w14:textId="66B8463E" w:rsidR="00DE577E" w:rsidRPr="00B73C5B" w:rsidRDefault="00DE577E" w:rsidP="00E67EA6">
            <w:pPr>
              <w:numPr>
                <w:ilvl w:val="0"/>
                <w:numId w:val="89"/>
              </w:numPr>
              <w:suppressAutoHyphens/>
              <w:autoSpaceDN w:val="0"/>
              <w:spacing w:before="120" w:after="120"/>
              <w:ind w:left="538" w:hanging="538"/>
              <w:jc w:val="both"/>
              <w:textAlignment w:val="baseline"/>
              <w:rPr>
                <w:rFonts w:ascii="Times New Roman" w:hAnsi="Times New Roman"/>
                <w:sz w:val="24"/>
                <w:lang w:val="en-US"/>
              </w:rPr>
            </w:pPr>
            <w:r w:rsidRPr="00B420D2">
              <w:rPr>
                <w:rFonts w:ascii="Times New Roman" w:hAnsi="Times New Roman"/>
                <w:sz w:val="24"/>
                <w:szCs w:val="24"/>
                <w:lang w:val="en-US"/>
              </w:rPr>
              <w:t xml:space="preserve">The total price of the Supply subject matter is due (mature) based on an invoice issued by the Supplier after the entitlement for the total price payment for the Supply subject matter. The price for the provision of </w:t>
            </w:r>
            <w:r w:rsidR="00C77B5C">
              <w:rPr>
                <w:rFonts w:ascii="Times New Roman" w:hAnsi="Times New Roman"/>
                <w:sz w:val="24"/>
                <w:szCs w:val="24"/>
                <w:lang w:val="en-US"/>
              </w:rPr>
              <w:t xml:space="preserve">the </w:t>
            </w:r>
            <w:r w:rsidRPr="00B420D2">
              <w:rPr>
                <w:rFonts w:ascii="Times New Roman" w:hAnsi="Times New Roman"/>
                <w:sz w:val="24"/>
                <w:szCs w:val="24"/>
                <w:lang w:val="en-US"/>
              </w:rPr>
              <w:t>Out-of-warranty service upon the particular request is due (</w:t>
            </w:r>
            <w:r w:rsidR="00C77B5C">
              <w:rPr>
                <w:rFonts w:ascii="Times New Roman" w:hAnsi="Times New Roman"/>
                <w:sz w:val="24"/>
                <w:szCs w:val="24"/>
                <w:lang w:val="en-US"/>
              </w:rPr>
              <w:t>mature</w:t>
            </w:r>
            <w:r w:rsidRPr="00B420D2">
              <w:rPr>
                <w:rFonts w:ascii="Times New Roman" w:hAnsi="Times New Roman"/>
                <w:sz w:val="24"/>
                <w:szCs w:val="24"/>
                <w:lang w:val="en-US"/>
              </w:rPr>
              <w:t>) based on an invoice issued by the Supplier after the entitlement for the price payment for the Out-of-warranty service upon the particular request.</w:t>
            </w:r>
          </w:p>
        </w:tc>
      </w:tr>
      <w:tr w:rsidR="00DE577E" w:rsidRPr="006124BB" w14:paraId="13EFDDB6" w14:textId="5D498936" w:rsidTr="00992FDD">
        <w:tc>
          <w:tcPr>
            <w:tcW w:w="5174" w:type="dxa"/>
          </w:tcPr>
          <w:p w14:paraId="3C86A189" w14:textId="05806AA6" w:rsidR="00DE577E" w:rsidRPr="006124BB" w:rsidRDefault="00DE577E" w:rsidP="00E67EA6">
            <w:pPr>
              <w:numPr>
                <w:ilvl w:val="0"/>
                <w:numId w:val="89"/>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Faktura musí obsahovat všechny náležitosti daňového dokladu ve smyslu příslušných právních předpisů České republiky, musí být vystavena v korunách českých (Kč) a musí být splatná v době třiceti (30) dní.</w:t>
            </w:r>
            <w:r w:rsidRPr="006124BB" w:rsidDel="00B569A1">
              <w:rPr>
                <w:rFonts w:ascii="Times New Roman" w:hAnsi="Times New Roman"/>
                <w:sz w:val="24"/>
              </w:rPr>
              <w:t xml:space="preserve"> </w:t>
            </w:r>
            <w:r w:rsidRPr="006124BB">
              <w:rPr>
                <w:rFonts w:ascii="Times New Roman" w:hAnsi="Times New Roman"/>
                <w:sz w:val="24"/>
              </w:rPr>
              <w:t>Dále musí obsahovat:</w:t>
            </w:r>
          </w:p>
        </w:tc>
        <w:tc>
          <w:tcPr>
            <w:tcW w:w="5174" w:type="dxa"/>
          </w:tcPr>
          <w:p w14:paraId="6921CAA6" w14:textId="0FB0AC95" w:rsidR="00DE577E" w:rsidRPr="00B73C5B" w:rsidRDefault="00DE577E" w:rsidP="00E67EA6">
            <w:pPr>
              <w:numPr>
                <w:ilvl w:val="0"/>
                <w:numId w:val="90"/>
              </w:numPr>
              <w:suppressAutoHyphens/>
              <w:autoSpaceDN w:val="0"/>
              <w:spacing w:before="120" w:after="120"/>
              <w:ind w:left="538" w:hanging="538"/>
              <w:jc w:val="both"/>
              <w:textAlignment w:val="baseline"/>
              <w:rPr>
                <w:rFonts w:ascii="Times New Roman" w:hAnsi="Times New Roman"/>
                <w:sz w:val="24"/>
                <w:lang w:val="en-US"/>
              </w:rPr>
            </w:pPr>
            <w:r w:rsidRPr="00B420D2">
              <w:rPr>
                <w:rFonts w:ascii="Times New Roman" w:hAnsi="Times New Roman"/>
                <w:sz w:val="24"/>
                <w:szCs w:val="24"/>
                <w:lang w:val="en-US"/>
              </w:rPr>
              <w:t xml:space="preserve">The invoice must contain requirements of tax document according to the respective legal regulations of the Czech Republic, it must be issued in Czech </w:t>
            </w:r>
            <w:r w:rsidR="006B4B44">
              <w:rPr>
                <w:rFonts w:ascii="Times New Roman" w:hAnsi="Times New Roman"/>
                <w:sz w:val="24"/>
                <w:szCs w:val="24"/>
                <w:lang w:val="en-US"/>
              </w:rPr>
              <w:t>crown</w:t>
            </w:r>
            <w:r w:rsidRPr="00B420D2">
              <w:rPr>
                <w:rFonts w:ascii="Times New Roman" w:hAnsi="Times New Roman"/>
                <w:sz w:val="24"/>
                <w:szCs w:val="24"/>
                <w:lang w:val="en-US"/>
              </w:rPr>
              <w:t xml:space="preserve"> (CZK) and it must be due</w:t>
            </w:r>
            <w:r w:rsidR="00592ECB">
              <w:rPr>
                <w:rFonts w:ascii="Times New Roman" w:hAnsi="Times New Roman"/>
                <w:sz w:val="24"/>
                <w:szCs w:val="24"/>
                <w:lang w:val="en-US"/>
              </w:rPr>
              <w:t xml:space="preserve"> (mature)</w:t>
            </w:r>
            <w:r w:rsidRPr="00B420D2">
              <w:rPr>
                <w:rFonts w:ascii="Times New Roman" w:hAnsi="Times New Roman"/>
                <w:sz w:val="24"/>
                <w:szCs w:val="24"/>
                <w:lang w:val="en-US"/>
              </w:rPr>
              <w:t xml:space="preserve"> within thirty (30) days. It must </w:t>
            </w:r>
            <w:r w:rsidR="009D3113">
              <w:rPr>
                <w:rFonts w:ascii="Times New Roman" w:hAnsi="Times New Roman"/>
                <w:sz w:val="24"/>
                <w:szCs w:val="24"/>
                <w:lang w:val="en-US"/>
              </w:rPr>
              <w:t xml:space="preserve">further </w:t>
            </w:r>
            <w:r w:rsidRPr="00B420D2">
              <w:rPr>
                <w:rFonts w:ascii="Times New Roman" w:hAnsi="Times New Roman"/>
                <w:sz w:val="24"/>
                <w:szCs w:val="24"/>
                <w:lang w:val="en-US"/>
              </w:rPr>
              <w:t>contain:</w:t>
            </w:r>
          </w:p>
        </w:tc>
      </w:tr>
      <w:tr w:rsidR="00DE577E" w:rsidRPr="006124BB" w14:paraId="0B9A8AAC" w14:textId="5068255C" w:rsidTr="00992FDD">
        <w:tc>
          <w:tcPr>
            <w:tcW w:w="5174" w:type="dxa"/>
          </w:tcPr>
          <w:p w14:paraId="741959E5" w14:textId="77777777" w:rsidR="00DE577E" w:rsidRPr="006124BB" w:rsidRDefault="00DE577E" w:rsidP="00E67EA6">
            <w:pPr>
              <w:pStyle w:val="Odstavecseseznamem"/>
              <w:numPr>
                <w:ilvl w:val="0"/>
                <w:numId w:val="13"/>
              </w:numPr>
              <w:suppressAutoHyphens/>
              <w:autoSpaceDN w:val="0"/>
              <w:spacing w:before="120" w:after="120"/>
              <w:ind w:left="1134" w:hanging="567"/>
              <w:contextualSpacing w:val="0"/>
              <w:jc w:val="both"/>
              <w:textAlignment w:val="baseline"/>
              <w:rPr>
                <w:rFonts w:ascii="Times New Roman" w:hAnsi="Times New Roman"/>
                <w:sz w:val="24"/>
              </w:rPr>
            </w:pPr>
            <w:r w:rsidRPr="006124BB">
              <w:rPr>
                <w:rFonts w:ascii="Times New Roman" w:hAnsi="Times New Roman"/>
                <w:sz w:val="24"/>
              </w:rPr>
              <w:lastRenderedPageBreak/>
              <w:t xml:space="preserve">evidenční číslo </w:t>
            </w:r>
            <w:r w:rsidRPr="006124BB">
              <w:rPr>
                <w:rFonts w:ascii="Times New Roman" w:eastAsia="Times New Roman" w:hAnsi="Times New Roman" w:cs="Times New Roman"/>
                <w:sz w:val="24"/>
                <w:szCs w:val="24"/>
                <w:lang w:eastAsia="cs-CZ"/>
              </w:rPr>
              <w:t>Smlouvy;</w:t>
            </w:r>
          </w:p>
        </w:tc>
        <w:tc>
          <w:tcPr>
            <w:tcW w:w="5174" w:type="dxa"/>
          </w:tcPr>
          <w:p w14:paraId="466E1935" w14:textId="3EB481D1" w:rsidR="00DE577E" w:rsidRPr="00B73C5B" w:rsidRDefault="00790A53" w:rsidP="00E67EA6">
            <w:pPr>
              <w:pStyle w:val="Odstavecseseznamem"/>
              <w:numPr>
                <w:ilvl w:val="0"/>
                <w:numId w:val="13"/>
              </w:numPr>
              <w:suppressAutoHyphens/>
              <w:autoSpaceDN w:val="0"/>
              <w:spacing w:before="120" w:after="120"/>
              <w:ind w:left="1134" w:hanging="567"/>
              <w:contextualSpacing w:val="0"/>
              <w:jc w:val="both"/>
              <w:textAlignment w:val="baseline"/>
              <w:rPr>
                <w:rFonts w:ascii="Times New Roman" w:hAnsi="Times New Roman"/>
                <w:sz w:val="24"/>
                <w:lang w:val="en-US"/>
              </w:rPr>
            </w:pPr>
            <w:r>
              <w:rPr>
                <w:rFonts w:ascii="Times New Roman" w:hAnsi="Times New Roman"/>
                <w:sz w:val="24"/>
                <w:szCs w:val="24"/>
                <w:lang w:val="en-US"/>
              </w:rPr>
              <w:t>r</w:t>
            </w:r>
            <w:r w:rsidR="00DE577E" w:rsidRPr="002C0FB0">
              <w:rPr>
                <w:rFonts w:ascii="Times New Roman" w:hAnsi="Times New Roman"/>
                <w:sz w:val="24"/>
                <w:szCs w:val="24"/>
                <w:lang w:val="en-US"/>
              </w:rPr>
              <w:t>egistration number of the Contract;</w:t>
            </w:r>
          </w:p>
        </w:tc>
      </w:tr>
      <w:tr w:rsidR="00DE577E" w:rsidRPr="006124BB" w14:paraId="5BB29780" w14:textId="08C9D77B" w:rsidTr="00992FDD">
        <w:tc>
          <w:tcPr>
            <w:tcW w:w="5174" w:type="dxa"/>
          </w:tcPr>
          <w:p w14:paraId="42C6B24A" w14:textId="77777777" w:rsidR="00DE577E" w:rsidRPr="006124BB" w:rsidRDefault="00DE577E" w:rsidP="00E67EA6">
            <w:pPr>
              <w:pStyle w:val="Odstavecseseznamem"/>
              <w:numPr>
                <w:ilvl w:val="0"/>
                <w:numId w:val="13"/>
              </w:numPr>
              <w:suppressAutoHyphens/>
              <w:autoSpaceDN w:val="0"/>
              <w:spacing w:before="120" w:after="120"/>
              <w:ind w:left="1134" w:hanging="567"/>
              <w:contextualSpacing w:val="0"/>
              <w:jc w:val="both"/>
              <w:textAlignment w:val="baseline"/>
              <w:rPr>
                <w:rFonts w:ascii="Times New Roman" w:hAnsi="Times New Roman"/>
                <w:sz w:val="24"/>
              </w:rPr>
            </w:pPr>
            <w:r w:rsidRPr="006124BB">
              <w:rPr>
                <w:rFonts w:ascii="Times New Roman" w:hAnsi="Times New Roman"/>
                <w:sz w:val="24"/>
              </w:rPr>
              <w:t>označení peněžního ústavu a číslo účtu, na který se má platit;</w:t>
            </w:r>
          </w:p>
        </w:tc>
        <w:tc>
          <w:tcPr>
            <w:tcW w:w="5174" w:type="dxa"/>
          </w:tcPr>
          <w:p w14:paraId="425C3943" w14:textId="1135F93B" w:rsidR="00DE577E" w:rsidRPr="00B73C5B" w:rsidRDefault="00185C87" w:rsidP="00E67EA6">
            <w:pPr>
              <w:pStyle w:val="Odstavecseseznamem"/>
              <w:numPr>
                <w:ilvl w:val="0"/>
                <w:numId w:val="13"/>
              </w:numPr>
              <w:suppressAutoHyphens/>
              <w:autoSpaceDN w:val="0"/>
              <w:spacing w:before="120" w:after="120"/>
              <w:ind w:left="1134" w:hanging="567"/>
              <w:contextualSpacing w:val="0"/>
              <w:jc w:val="both"/>
              <w:textAlignment w:val="baseline"/>
              <w:rPr>
                <w:rFonts w:ascii="Times New Roman" w:hAnsi="Times New Roman"/>
                <w:sz w:val="24"/>
                <w:lang w:val="en-US"/>
              </w:rPr>
            </w:pPr>
            <w:r>
              <w:rPr>
                <w:rFonts w:ascii="Times New Roman" w:hAnsi="Times New Roman"/>
                <w:sz w:val="24"/>
                <w:szCs w:val="24"/>
                <w:lang w:val="en-US"/>
              </w:rPr>
              <w:t>bank details</w:t>
            </w:r>
            <w:r w:rsidR="00DE577E" w:rsidRPr="002C0FB0">
              <w:rPr>
                <w:rFonts w:ascii="Times New Roman" w:hAnsi="Times New Roman"/>
                <w:sz w:val="24"/>
                <w:szCs w:val="24"/>
                <w:lang w:val="en-US"/>
              </w:rPr>
              <w:t xml:space="preserve"> and </w:t>
            </w:r>
            <w:r>
              <w:rPr>
                <w:rFonts w:ascii="Times New Roman" w:hAnsi="Times New Roman"/>
                <w:sz w:val="24"/>
                <w:szCs w:val="24"/>
                <w:lang w:val="en-US"/>
              </w:rPr>
              <w:t xml:space="preserve">number of the bank </w:t>
            </w:r>
            <w:r w:rsidR="00DE577E" w:rsidRPr="002C0FB0">
              <w:rPr>
                <w:rFonts w:ascii="Times New Roman" w:hAnsi="Times New Roman"/>
                <w:sz w:val="24"/>
                <w:szCs w:val="24"/>
                <w:lang w:val="en-US"/>
              </w:rPr>
              <w:t>account to which the payment is to be transferred;</w:t>
            </w:r>
          </w:p>
        </w:tc>
      </w:tr>
      <w:tr w:rsidR="00DE577E" w:rsidRPr="006124BB" w14:paraId="387DD3D4" w14:textId="670DA64A" w:rsidTr="00992FDD">
        <w:tc>
          <w:tcPr>
            <w:tcW w:w="5174" w:type="dxa"/>
          </w:tcPr>
          <w:p w14:paraId="6D6AE270" w14:textId="77777777" w:rsidR="00DE577E" w:rsidRPr="006124BB" w:rsidRDefault="00DE577E" w:rsidP="00E67EA6">
            <w:pPr>
              <w:pStyle w:val="Odstavecseseznamem"/>
              <w:numPr>
                <w:ilvl w:val="0"/>
                <w:numId w:val="13"/>
              </w:numPr>
              <w:suppressAutoHyphens/>
              <w:autoSpaceDN w:val="0"/>
              <w:spacing w:before="120" w:after="120"/>
              <w:ind w:left="1134" w:hanging="567"/>
              <w:contextualSpacing w:val="0"/>
              <w:jc w:val="both"/>
              <w:textAlignment w:val="baseline"/>
              <w:rPr>
                <w:rFonts w:ascii="Times New Roman" w:hAnsi="Times New Roman"/>
                <w:sz w:val="24"/>
              </w:rPr>
            </w:pPr>
            <w:r w:rsidRPr="006124BB">
              <w:rPr>
                <w:rFonts w:ascii="Times New Roman" w:hAnsi="Times New Roman"/>
                <w:sz w:val="24"/>
              </w:rPr>
              <w:t>název Veřejné zakázky.</w:t>
            </w:r>
          </w:p>
        </w:tc>
        <w:tc>
          <w:tcPr>
            <w:tcW w:w="5174" w:type="dxa"/>
          </w:tcPr>
          <w:p w14:paraId="11B154C1" w14:textId="3ECBDF26" w:rsidR="00DE577E" w:rsidRPr="00B73C5B" w:rsidRDefault="00DE577E" w:rsidP="00E67EA6">
            <w:pPr>
              <w:pStyle w:val="Odstavecseseznamem"/>
              <w:numPr>
                <w:ilvl w:val="0"/>
                <w:numId w:val="13"/>
              </w:numPr>
              <w:suppressAutoHyphens/>
              <w:autoSpaceDN w:val="0"/>
              <w:spacing w:before="120" w:after="120"/>
              <w:ind w:left="1134" w:hanging="567"/>
              <w:contextualSpacing w:val="0"/>
              <w:jc w:val="both"/>
              <w:textAlignment w:val="baseline"/>
              <w:rPr>
                <w:rFonts w:ascii="Times New Roman" w:hAnsi="Times New Roman"/>
                <w:sz w:val="24"/>
                <w:lang w:val="en-US"/>
              </w:rPr>
            </w:pPr>
            <w:r w:rsidRPr="002C0FB0">
              <w:rPr>
                <w:rFonts w:ascii="Times New Roman" w:hAnsi="Times New Roman"/>
                <w:sz w:val="24"/>
                <w:szCs w:val="24"/>
                <w:lang w:val="en-US"/>
              </w:rPr>
              <w:t xml:space="preserve">Public </w:t>
            </w:r>
            <w:r w:rsidR="00542476">
              <w:rPr>
                <w:rFonts w:ascii="Times New Roman" w:hAnsi="Times New Roman"/>
                <w:sz w:val="24"/>
                <w:szCs w:val="24"/>
                <w:lang w:val="en-US"/>
              </w:rPr>
              <w:t>c</w:t>
            </w:r>
            <w:r w:rsidRPr="002C0FB0">
              <w:rPr>
                <w:rFonts w:ascii="Times New Roman" w:hAnsi="Times New Roman"/>
                <w:sz w:val="24"/>
                <w:szCs w:val="24"/>
                <w:lang w:val="en-US"/>
              </w:rPr>
              <w:t>ontract title.</w:t>
            </w:r>
          </w:p>
        </w:tc>
      </w:tr>
      <w:tr w:rsidR="00DE577E" w:rsidRPr="006124BB" w14:paraId="4806A19B" w14:textId="5B0D2ADB" w:rsidTr="00992FDD">
        <w:tc>
          <w:tcPr>
            <w:tcW w:w="5174" w:type="dxa"/>
          </w:tcPr>
          <w:p w14:paraId="4E3450A5" w14:textId="2ADF2D29" w:rsidR="00DE577E" w:rsidRPr="006124BB" w:rsidRDefault="00DE577E" w:rsidP="00E67EA6">
            <w:pPr>
              <w:numPr>
                <w:ilvl w:val="0"/>
                <w:numId w:val="90"/>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Přílohou faktury musí být kopie předávacího protokolu, ve kterém Objednatel potvrdil, že přebírá Předmět dodávky bez vad. V případě služeb Mimozáručního servisu musí být přílohou faktury kopie předávacího protokolu dle článku VI.</w:t>
            </w:r>
            <w:r w:rsidR="00492470">
              <w:rPr>
                <w:rFonts w:ascii="Times New Roman" w:hAnsi="Times New Roman"/>
                <w:sz w:val="24"/>
              </w:rPr>
              <w:t xml:space="preserve"> odst. </w:t>
            </w:r>
            <w:r w:rsidRPr="006124BB">
              <w:rPr>
                <w:rFonts w:ascii="Times New Roman" w:hAnsi="Times New Roman"/>
                <w:sz w:val="24"/>
              </w:rPr>
              <w:t>10 této Smlouvy.</w:t>
            </w:r>
          </w:p>
        </w:tc>
        <w:tc>
          <w:tcPr>
            <w:tcW w:w="5174" w:type="dxa"/>
          </w:tcPr>
          <w:p w14:paraId="2331FCFC" w14:textId="16B55848" w:rsidR="00DE577E" w:rsidRPr="00B73C5B" w:rsidRDefault="00DE577E" w:rsidP="00E67EA6">
            <w:pPr>
              <w:numPr>
                <w:ilvl w:val="0"/>
                <w:numId w:val="91"/>
              </w:numPr>
              <w:suppressAutoHyphens/>
              <w:autoSpaceDN w:val="0"/>
              <w:spacing w:before="120" w:after="120"/>
              <w:ind w:left="538" w:hanging="538"/>
              <w:jc w:val="both"/>
              <w:textAlignment w:val="baseline"/>
              <w:rPr>
                <w:rFonts w:ascii="Times New Roman" w:hAnsi="Times New Roman"/>
                <w:sz w:val="24"/>
                <w:lang w:val="en-US"/>
              </w:rPr>
            </w:pPr>
            <w:r w:rsidRPr="00A573D7">
              <w:rPr>
                <w:rFonts w:ascii="Times New Roman" w:hAnsi="Times New Roman"/>
                <w:sz w:val="24"/>
                <w:szCs w:val="24"/>
                <w:lang w:val="en-US"/>
              </w:rPr>
              <w:t xml:space="preserve">An annex to the invoice must include the copy of the handover protocol, </w:t>
            </w:r>
            <w:r w:rsidR="00492470">
              <w:rPr>
                <w:rFonts w:ascii="Times New Roman" w:hAnsi="Times New Roman"/>
                <w:sz w:val="24"/>
                <w:szCs w:val="24"/>
                <w:lang w:val="en-US"/>
              </w:rPr>
              <w:t>in which</w:t>
            </w:r>
            <w:r w:rsidRPr="00A573D7">
              <w:rPr>
                <w:rFonts w:ascii="Times New Roman" w:hAnsi="Times New Roman"/>
                <w:sz w:val="24"/>
                <w:szCs w:val="24"/>
                <w:lang w:val="en-US"/>
              </w:rPr>
              <w:t xml:space="preserve"> the Client confirmed the acceptance of the Supply subject matter</w:t>
            </w:r>
            <w:r w:rsidR="00492470">
              <w:rPr>
                <w:rFonts w:ascii="Times New Roman" w:hAnsi="Times New Roman"/>
                <w:sz w:val="24"/>
                <w:szCs w:val="24"/>
                <w:lang w:val="en-US"/>
              </w:rPr>
              <w:t xml:space="preserve"> free of defects</w:t>
            </w:r>
            <w:r w:rsidRPr="00A573D7">
              <w:rPr>
                <w:rFonts w:ascii="Times New Roman" w:hAnsi="Times New Roman"/>
                <w:sz w:val="24"/>
                <w:szCs w:val="24"/>
                <w:lang w:val="en-US"/>
              </w:rPr>
              <w:t xml:space="preserve">. In case of the Out-of-warranty services, the copy of the handover protocol must be attached as an annex </w:t>
            </w:r>
            <w:r w:rsidR="003C2B41">
              <w:rPr>
                <w:rFonts w:ascii="Times New Roman" w:hAnsi="Times New Roman"/>
                <w:sz w:val="24"/>
                <w:szCs w:val="24"/>
                <w:lang w:val="en-US"/>
              </w:rPr>
              <w:t>pursuant to</w:t>
            </w:r>
            <w:r w:rsidRPr="00A573D7">
              <w:rPr>
                <w:rFonts w:ascii="Times New Roman" w:hAnsi="Times New Roman"/>
                <w:sz w:val="24"/>
                <w:szCs w:val="24"/>
                <w:lang w:val="en-US"/>
              </w:rPr>
              <w:t xml:space="preserve"> </w:t>
            </w:r>
            <w:r w:rsidR="003C2B41">
              <w:rPr>
                <w:rFonts w:ascii="Times New Roman" w:hAnsi="Times New Roman"/>
                <w:sz w:val="24"/>
                <w:szCs w:val="24"/>
                <w:lang w:val="en-US"/>
              </w:rPr>
              <w:t>A</w:t>
            </w:r>
            <w:r w:rsidRPr="00A573D7">
              <w:rPr>
                <w:rFonts w:ascii="Times New Roman" w:hAnsi="Times New Roman"/>
                <w:sz w:val="24"/>
                <w:szCs w:val="24"/>
                <w:lang w:val="en-US"/>
              </w:rPr>
              <w:t>rticle VI.</w:t>
            </w:r>
            <w:r w:rsidR="003C2B41">
              <w:rPr>
                <w:rFonts w:ascii="Times New Roman" w:hAnsi="Times New Roman"/>
                <w:sz w:val="24"/>
                <w:szCs w:val="24"/>
                <w:lang w:val="en-US"/>
              </w:rPr>
              <w:t xml:space="preserve"> par. </w:t>
            </w:r>
            <w:r w:rsidRPr="00A573D7">
              <w:rPr>
                <w:rFonts w:ascii="Times New Roman" w:hAnsi="Times New Roman"/>
                <w:sz w:val="24"/>
                <w:szCs w:val="24"/>
                <w:lang w:val="en-US"/>
              </w:rPr>
              <w:t xml:space="preserve">10 hereof. </w:t>
            </w:r>
          </w:p>
        </w:tc>
      </w:tr>
      <w:tr w:rsidR="00DE577E" w:rsidRPr="006124BB" w14:paraId="6633CE13" w14:textId="4FC318D3" w:rsidTr="00992FDD">
        <w:tc>
          <w:tcPr>
            <w:tcW w:w="5174" w:type="dxa"/>
          </w:tcPr>
          <w:p w14:paraId="4172A514" w14:textId="1439C7CB" w:rsidR="00DE577E" w:rsidRPr="006124BB" w:rsidRDefault="00DE577E" w:rsidP="001064DC">
            <w:pPr>
              <w:numPr>
                <w:ilvl w:val="0"/>
                <w:numId w:val="91"/>
              </w:numPr>
              <w:shd w:val="clear" w:color="auto" w:fill="FFFFFF"/>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 xml:space="preserve">Nebude-li faktura obsahovat výše uvedené náležitosti, je </w:t>
            </w:r>
            <w:r w:rsidRPr="006124BB">
              <w:rPr>
                <w:rFonts w:ascii="Times New Roman" w:eastAsia="Times New Roman" w:hAnsi="Times New Roman" w:cs="Times New Roman"/>
                <w:sz w:val="24"/>
                <w:szCs w:val="24"/>
                <w:lang w:eastAsia="cs-CZ"/>
              </w:rPr>
              <w:t>Objednatel</w:t>
            </w:r>
            <w:r w:rsidRPr="006124BB">
              <w:rPr>
                <w:rFonts w:ascii="Times New Roman" w:hAnsi="Times New Roman"/>
                <w:sz w:val="24"/>
              </w:rPr>
              <w:t xml:space="preserve"> oprávněn vrátit ji </w:t>
            </w:r>
            <w:r w:rsidRPr="006124BB">
              <w:rPr>
                <w:rFonts w:ascii="Times New Roman" w:eastAsia="Times New Roman" w:hAnsi="Times New Roman" w:cs="Times New Roman"/>
                <w:sz w:val="24"/>
                <w:szCs w:val="24"/>
                <w:lang w:eastAsia="cs-CZ"/>
              </w:rPr>
              <w:t>Dodavateli</w:t>
            </w:r>
            <w:r w:rsidRPr="006124BB">
              <w:rPr>
                <w:rFonts w:ascii="Times New Roman" w:hAnsi="Times New Roman"/>
                <w:sz w:val="24"/>
              </w:rPr>
              <w:t xml:space="preserve"> k přepracování či doplnění. V</w:t>
            </w:r>
            <w:r w:rsidR="001064DC">
              <w:rPr>
                <w:rFonts w:ascii="Times New Roman" w:hAnsi="Times New Roman"/>
                <w:sz w:val="24"/>
              </w:rPr>
              <w:t> </w:t>
            </w:r>
            <w:r w:rsidRPr="006124BB">
              <w:rPr>
                <w:rFonts w:ascii="Times New Roman" w:hAnsi="Times New Roman"/>
                <w:sz w:val="24"/>
              </w:rPr>
              <w:t xml:space="preserve">takovém případě se přeruší doba splatnosti a nová lhůta splatnosti dle této </w:t>
            </w:r>
            <w:r w:rsidRPr="006124BB">
              <w:rPr>
                <w:rFonts w:ascii="Times New Roman" w:eastAsia="Times New Roman" w:hAnsi="Times New Roman" w:cs="Times New Roman"/>
                <w:sz w:val="24"/>
                <w:szCs w:val="24"/>
                <w:lang w:eastAsia="cs-CZ"/>
              </w:rPr>
              <w:t>Smlouvy</w:t>
            </w:r>
            <w:r w:rsidRPr="006124BB">
              <w:rPr>
                <w:rFonts w:ascii="Times New Roman" w:hAnsi="Times New Roman"/>
                <w:sz w:val="24"/>
              </w:rPr>
              <w:t xml:space="preserve"> začne běžet dnem doručení opravené faktury </w:t>
            </w:r>
            <w:r w:rsidRPr="006124BB">
              <w:rPr>
                <w:rFonts w:ascii="Times New Roman" w:eastAsia="Times New Roman" w:hAnsi="Times New Roman" w:cs="Times New Roman"/>
                <w:sz w:val="24"/>
                <w:szCs w:val="24"/>
                <w:lang w:eastAsia="cs-CZ"/>
              </w:rPr>
              <w:t>Objednateli</w:t>
            </w:r>
            <w:r w:rsidRPr="006124BB">
              <w:rPr>
                <w:rFonts w:ascii="Times New Roman" w:hAnsi="Times New Roman"/>
                <w:sz w:val="24"/>
              </w:rPr>
              <w:t>.</w:t>
            </w:r>
          </w:p>
        </w:tc>
        <w:tc>
          <w:tcPr>
            <w:tcW w:w="5174" w:type="dxa"/>
          </w:tcPr>
          <w:p w14:paraId="0A9C4939" w14:textId="547D34B6" w:rsidR="00DE577E" w:rsidRPr="00B73C5B" w:rsidRDefault="00DE577E" w:rsidP="00E67EA6">
            <w:pPr>
              <w:numPr>
                <w:ilvl w:val="0"/>
                <w:numId w:val="92"/>
              </w:numPr>
              <w:shd w:val="clear" w:color="auto" w:fill="FFFFFF"/>
              <w:suppressAutoHyphens/>
              <w:autoSpaceDN w:val="0"/>
              <w:spacing w:before="120" w:after="120"/>
              <w:ind w:left="538" w:hanging="538"/>
              <w:jc w:val="both"/>
              <w:textAlignment w:val="baseline"/>
              <w:rPr>
                <w:rFonts w:ascii="Times New Roman" w:hAnsi="Times New Roman"/>
                <w:sz w:val="24"/>
                <w:lang w:val="en-US"/>
              </w:rPr>
            </w:pPr>
            <w:r w:rsidRPr="00A573D7">
              <w:rPr>
                <w:rFonts w:ascii="Times New Roman" w:hAnsi="Times New Roman"/>
                <w:sz w:val="24"/>
                <w:szCs w:val="24"/>
                <w:lang w:val="en-US"/>
              </w:rPr>
              <w:t xml:space="preserve">If the invoice does not contain the abovementioned requirements, the Client is entitled to return it to the Supplier for correction or completion. In such case the maturity period stops, and new maturity period under this Contract starts </w:t>
            </w:r>
            <w:r w:rsidR="00097B5B">
              <w:rPr>
                <w:rFonts w:ascii="Times New Roman" w:hAnsi="Times New Roman"/>
                <w:sz w:val="24"/>
                <w:szCs w:val="24"/>
                <w:lang w:val="en-US"/>
              </w:rPr>
              <w:t>from</w:t>
            </w:r>
            <w:r w:rsidRPr="00A573D7">
              <w:rPr>
                <w:rFonts w:ascii="Times New Roman" w:hAnsi="Times New Roman"/>
                <w:sz w:val="24"/>
                <w:szCs w:val="24"/>
                <w:lang w:val="en-US"/>
              </w:rPr>
              <w:t xml:space="preserve"> the date of corrected invoice delivery to the Client.</w:t>
            </w:r>
          </w:p>
        </w:tc>
      </w:tr>
      <w:tr w:rsidR="00992FDD" w:rsidRPr="006124BB" w14:paraId="766D1746" w14:textId="28B1B8C5" w:rsidTr="00992FDD">
        <w:tc>
          <w:tcPr>
            <w:tcW w:w="5174" w:type="dxa"/>
          </w:tcPr>
          <w:p w14:paraId="6C7598A0" w14:textId="77777777" w:rsidR="00992FDD" w:rsidRPr="006124BB" w:rsidRDefault="00992FDD" w:rsidP="00E67EA6">
            <w:pPr>
              <w:numPr>
                <w:ilvl w:val="0"/>
                <w:numId w:val="92"/>
              </w:numPr>
              <w:shd w:val="clear" w:color="auto" w:fill="FFFFFF"/>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 xml:space="preserve">Veškeré faktury vystavené Dodavatelem na základě této Smlouvy je Dodavatel povinen zasílat na následující e-mailové adresy Objednatele: </w:t>
            </w:r>
            <w:hyperlink r:id="rId12" w:history="1">
              <w:r w:rsidRPr="006124BB">
                <w:rPr>
                  <w:rStyle w:val="Hypertextovodkaz"/>
                  <w:rFonts w:ascii="Times New Roman" w:hAnsi="Times New Roman" w:cstheme="minorBidi"/>
                  <w:sz w:val="24"/>
                </w:rPr>
                <w:t>faktury@unicre.cz</w:t>
              </w:r>
            </w:hyperlink>
            <w:r w:rsidRPr="006124BB">
              <w:rPr>
                <w:rFonts w:ascii="Times New Roman" w:hAnsi="Times New Roman"/>
                <w:sz w:val="24"/>
              </w:rPr>
              <w:t xml:space="preserve">; </w:t>
            </w:r>
            <w:hyperlink r:id="rId13" w:history="1">
              <w:r w:rsidRPr="006124BB">
                <w:rPr>
                  <w:rStyle w:val="Hypertextovodkaz"/>
                  <w:rFonts w:ascii="Times New Roman" w:hAnsi="Times New Roman" w:cstheme="minorBidi"/>
                  <w:sz w:val="24"/>
                </w:rPr>
                <w:t>Katerina.Jostova@unicre.cz</w:t>
              </w:r>
            </w:hyperlink>
            <w:r w:rsidRPr="006124BB">
              <w:rPr>
                <w:rFonts w:ascii="Times New Roman" w:hAnsi="Times New Roman"/>
                <w:sz w:val="24"/>
              </w:rPr>
              <w:t xml:space="preserve">. </w:t>
            </w:r>
          </w:p>
        </w:tc>
        <w:tc>
          <w:tcPr>
            <w:tcW w:w="5174" w:type="dxa"/>
          </w:tcPr>
          <w:p w14:paraId="450A25B9" w14:textId="66418B2B" w:rsidR="00992FDD" w:rsidRPr="00B73C5B" w:rsidRDefault="00AF3367" w:rsidP="00E67EA6">
            <w:pPr>
              <w:numPr>
                <w:ilvl w:val="0"/>
                <w:numId w:val="93"/>
              </w:numPr>
              <w:shd w:val="clear" w:color="auto" w:fill="FFFFFF"/>
              <w:suppressAutoHyphens/>
              <w:autoSpaceDN w:val="0"/>
              <w:spacing w:before="120"/>
              <w:ind w:left="538" w:hanging="567"/>
              <w:jc w:val="both"/>
              <w:textAlignment w:val="baseline"/>
              <w:rPr>
                <w:rFonts w:ascii="Times New Roman" w:hAnsi="Times New Roman"/>
                <w:sz w:val="24"/>
                <w:lang w:val="en-US"/>
              </w:rPr>
            </w:pPr>
            <w:r w:rsidRPr="00AF3367">
              <w:rPr>
                <w:rFonts w:ascii="Times New Roman" w:hAnsi="Times New Roman"/>
                <w:sz w:val="24"/>
                <w:lang w:val="en-US"/>
              </w:rPr>
              <w:t xml:space="preserve">The Supplier is obliged to send all invoices issued by the Supplier on the basis of this Contract to the following e-mail addresses of the </w:t>
            </w:r>
            <w:r>
              <w:rPr>
                <w:rFonts w:ascii="Times New Roman" w:hAnsi="Times New Roman"/>
                <w:sz w:val="24"/>
                <w:lang w:val="en-US"/>
              </w:rPr>
              <w:t>Client</w:t>
            </w:r>
            <w:r w:rsidRPr="00AF3367">
              <w:rPr>
                <w:rFonts w:ascii="Times New Roman" w:hAnsi="Times New Roman"/>
                <w:sz w:val="24"/>
                <w:lang w:val="en-US"/>
              </w:rPr>
              <w:t xml:space="preserve">: </w:t>
            </w:r>
            <w:hyperlink r:id="rId14" w:history="1">
              <w:r w:rsidR="00D62D6F" w:rsidRPr="005C24BB">
                <w:rPr>
                  <w:rStyle w:val="Hypertextovodkaz"/>
                  <w:rFonts w:ascii="Times New Roman" w:hAnsi="Times New Roman" w:cstheme="minorBidi"/>
                  <w:sz w:val="24"/>
                  <w:lang w:val="en-US"/>
                </w:rPr>
                <w:t>faktury@unicre.cz</w:t>
              </w:r>
            </w:hyperlink>
            <w:proofErr w:type="gramStart"/>
            <w:r w:rsidRPr="00AF3367">
              <w:rPr>
                <w:rFonts w:ascii="Times New Roman" w:hAnsi="Times New Roman"/>
                <w:sz w:val="24"/>
                <w:lang w:val="en-US"/>
              </w:rPr>
              <w:t>;</w:t>
            </w:r>
            <w:r w:rsidR="00E526D0">
              <w:rPr>
                <w:rFonts w:ascii="Times New Roman" w:hAnsi="Times New Roman"/>
                <w:sz w:val="24"/>
                <w:lang w:val="en-US"/>
              </w:rPr>
              <w:t xml:space="preserve"> </w:t>
            </w:r>
            <w:r w:rsidRPr="00AF3367">
              <w:rPr>
                <w:rFonts w:ascii="Times New Roman" w:hAnsi="Times New Roman"/>
                <w:sz w:val="24"/>
                <w:lang w:val="en-US"/>
              </w:rPr>
              <w:t xml:space="preserve"> Katerina.Jostova@unicre.cz</w:t>
            </w:r>
            <w:proofErr w:type="gramEnd"/>
            <w:r w:rsidRPr="00AF3367">
              <w:rPr>
                <w:rFonts w:ascii="Times New Roman" w:hAnsi="Times New Roman"/>
                <w:sz w:val="24"/>
                <w:lang w:val="en-US"/>
              </w:rPr>
              <w:t>.</w:t>
            </w:r>
          </w:p>
        </w:tc>
      </w:tr>
      <w:tr w:rsidR="00992FDD" w:rsidRPr="006124BB" w14:paraId="1F1F821E" w14:textId="315600FA" w:rsidTr="00992FDD">
        <w:tc>
          <w:tcPr>
            <w:tcW w:w="5174" w:type="dxa"/>
          </w:tcPr>
          <w:p w14:paraId="5222E106" w14:textId="77777777" w:rsidR="00992FDD" w:rsidRPr="006124BB" w:rsidRDefault="00992FDD" w:rsidP="004408B6">
            <w:pPr>
              <w:shd w:val="clear" w:color="auto" w:fill="FFFFFF"/>
              <w:suppressAutoHyphens/>
              <w:autoSpaceDN w:val="0"/>
              <w:spacing w:before="120" w:after="120"/>
              <w:jc w:val="both"/>
              <w:textAlignment w:val="baseline"/>
              <w:rPr>
                <w:rFonts w:ascii="Times New Roman" w:hAnsi="Times New Roman"/>
                <w:sz w:val="24"/>
              </w:rPr>
            </w:pPr>
          </w:p>
        </w:tc>
        <w:tc>
          <w:tcPr>
            <w:tcW w:w="5174" w:type="dxa"/>
          </w:tcPr>
          <w:p w14:paraId="4B703755" w14:textId="77777777" w:rsidR="00992FDD" w:rsidRPr="00B73C5B" w:rsidRDefault="00992FDD" w:rsidP="004408B6">
            <w:pPr>
              <w:shd w:val="clear" w:color="auto" w:fill="FFFFFF"/>
              <w:suppressAutoHyphens/>
              <w:autoSpaceDN w:val="0"/>
              <w:spacing w:before="120" w:after="120"/>
              <w:jc w:val="both"/>
              <w:textAlignment w:val="baseline"/>
              <w:rPr>
                <w:rFonts w:ascii="Times New Roman" w:hAnsi="Times New Roman"/>
                <w:sz w:val="24"/>
                <w:lang w:val="en-US"/>
              </w:rPr>
            </w:pPr>
          </w:p>
        </w:tc>
      </w:tr>
      <w:tr w:rsidR="00992FDD" w:rsidRPr="006124BB" w14:paraId="2F49875E" w14:textId="2B07A0C8" w:rsidTr="00992FDD">
        <w:tc>
          <w:tcPr>
            <w:tcW w:w="5174" w:type="dxa"/>
          </w:tcPr>
          <w:p w14:paraId="16CF71B2" w14:textId="77777777" w:rsidR="00992FDD" w:rsidRPr="006124BB" w:rsidRDefault="00992FDD" w:rsidP="004408B6">
            <w:pPr>
              <w:keepNext/>
              <w:suppressAutoHyphens/>
              <w:autoSpaceDN w:val="0"/>
              <w:spacing w:after="120"/>
              <w:jc w:val="center"/>
              <w:textAlignment w:val="baseline"/>
              <w:outlineLvl w:val="0"/>
              <w:rPr>
                <w:rFonts w:ascii="Times New Roman" w:hAnsi="Times New Roman"/>
                <w:sz w:val="20"/>
              </w:rPr>
            </w:pPr>
            <w:r w:rsidRPr="006124BB">
              <w:rPr>
                <w:rFonts w:ascii="Times New Roman" w:eastAsia="Times New Roman" w:hAnsi="Times New Roman" w:cs="Times New Roman"/>
                <w:b/>
                <w:bCs/>
                <w:kern w:val="3"/>
                <w:sz w:val="24"/>
                <w:szCs w:val="24"/>
                <w:lang w:eastAsia="cs-CZ"/>
              </w:rPr>
              <w:t>IX</w:t>
            </w:r>
            <w:r w:rsidRPr="006124BB">
              <w:rPr>
                <w:rFonts w:ascii="Times New Roman" w:hAnsi="Times New Roman"/>
                <w:b/>
                <w:kern w:val="3"/>
                <w:sz w:val="24"/>
              </w:rPr>
              <w:t>. Odpovědnost za vady</w:t>
            </w:r>
          </w:p>
        </w:tc>
        <w:tc>
          <w:tcPr>
            <w:tcW w:w="5174" w:type="dxa"/>
          </w:tcPr>
          <w:p w14:paraId="5EAFD785" w14:textId="240A494D" w:rsidR="00992FDD" w:rsidRPr="00C4443B" w:rsidRDefault="00C4443B" w:rsidP="00C4443B">
            <w:pPr>
              <w:keepNext/>
              <w:suppressAutoHyphens/>
              <w:autoSpaceDN w:val="0"/>
              <w:spacing w:after="120"/>
              <w:ind w:left="3686" w:hanging="3686"/>
              <w:jc w:val="center"/>
              <w:textAlignment w:val="baseline"/>
              <w:outlineLvl w:val="0"/>
              <w:rPr>
                <w:rFonts w:ascii="Times New Roman" w:hAnsi="Times New Roman"/>
                <w:sz w:val="20"/>
                <w:szCs w:val="24"/>
                <w:lang w:val="en-US"/>
              </w:rPr>
            </w:pPr>
            <w:r w:rsidRPr="001C44D9">
              <w:rPr>
                <w:rFonts w:ascii="Times New Roman" w:hAnsi="Times New Roman"/>
                <w:b/>
                <w:kern w:val="3"/>
                <w:sz w:val="24"/>
                <w:szCs w:val="24"/>
                <w:lang w:val="en-US"/>
              </w:rPr>
              <w:t xml:space="preserve">IX Liability for </w:t>
            </w:r>
            <w:r w:rsidR="00FB2E27">
              <w:rPr>
                <w:rFonts w:ascii="Times New Roman" w:hAnsi="Times New Roman"/>
                <w:b/>
                <w:kern w:val="3"/>
                <w:sz w:val="24"/>
                <w:szCs w:val="24"/>
                <w:lang w:val="en-US"/>
              </w:rPr>
              <w:t>d</w:t>
            </w:r>
            <w:r w:rsidRPr="001C44D9">
              <w:rPr>
                <w:rFonts w:ascii="Times New Roman" w:hAnsi="Times New Roman"/>
                <w:b/>
                <w:kern w:val="3"/>
                <w:sz w:val="24"/>
                <w:szCs w:val="24"/>
                <w:lang w:val="en-US"/>
              </w:rPr>
              <w:t>efects</w:t>
            </w:r>
          </w:p>
        </w:tc>
      </w:tr>
      <w:tr w:rsidR="00C4443B" w:rsidRPr="006124BB" w14:paraId="122F97E0" w14:textId="1AEBF25E" w:rsidTr="00992FDD">
        <w:tc>
          <w:tcPr>
            <w:tcW w:w="5174" w:type="dxa"/>
          </w:tcPr>
          <w:p w14:paraId="32DAE27D" w14:textId="09787918" w:rsidR="00C4443B" w:rsidRPr="006124BB" w:rsidRDefault="00C4443B" w:rsidP="00E67EA6">
            <w:pPr>
              <w:numPr>
                <w:ilvl w:val="0"/>
                <w:numId w:val="5"/>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t xml:space="preserve">Dodavatel se zavazuje k tomu, že </w:t>
            </w:r>
            <w:r w:rsidRPr="006124BB">
              <w:rPr>
                <w:rFonts w:ascii="Times New Roman" w:eastAsia="Times New Roman" w:hAnsi="Times New Roman" w:cs="Times New Roman"/>
                <w:sz w:val="24"/>
                <w:szCs w:val="24"/>
                <w:lang w:eastAsia="cs-CZ"/>
              </w:rPr>
              <w:t>Předmět dodávky</w:t>
            </w:r>
            <w:r w:rsidRPr="006124BB">
              <w:rPr>
                <w:rFonts w:ascii="Times New Roman" w:hAnsi="Times New Roman"/>
                <w:sz w:val="24"/>
              </w:rPr>
              <w:t xml:space="preserve"> bude mít </w:t>
            </w:r>
            <w:r w:rsidRPr="006124BB">
              <w:rPr>
                <w:rFonts w:ascii="Times New Roman" w:hAnsi="Times New Roman"/>
                <w:b/>
                <w:sz w:val="24"/>
              </w:rPr>
              <w:t>I.</w:t>
            </w:r>
            <w:r w:rsidRPr="006124BB">
              <w:rPr>
                <w:rFonts w:ascii="Times New Roman" w:hAnsi="Times New Roman"/>
                <w:sz w:val="24"/>
              </w:rPr>
              <w:t xml:space="preserve"> jakost, tj. celkový souhrn vlastností Předmětu dodávky bude dávat schopnost uspokojit stanovené potřeby, tj. využitelnost, bezpečnost provozu, bezporuchovost, udržovatelnost, hospodárnost, zajištění ochrany životního prostředí</w:t>
            </w:r>
            <w:r w:rsidR="00767433">
              <w:rPr>
                <w:rFonts w:ascii="Times New Roman" w:hAnsi="Times New Roman"/>
                <w:sz w:val="24"/>
              </w:rPr>
              <w:t xml:space="preserve"> </w:t>
            </w:r>
            <w:r w:rsidRPr="006124BB">
              <w:rPr>
                <w:rFonts w:ascii="Times New Roman" w:hAnsi="Times New Roman"/>
                <w:sz w:val="24"/>
              </w:rPr>
              <w:t>atd. Tyto vlastnosti budou odpovídat platné právní úpravě v ČR, českým technickým normám přebírajícím Evropské normy. Dodavatel ujišťuje Objednatele, že Předmět dodávky je bez jakýchkoli vad.</w:t>
            </w:r>
          </w:p>
        </w:tc>
        <w:tc>
          <w:tcPr>
            <w:tcW w:w="5174" w:type="dxa"/>
          </w:tcPr>
          <w:p w14:paraId="68BDCCF3" w14:textId="19747EBD" w:rsidR="00C4443B" w:rsidRPr="00B73C5B" w:rsidRDefault="00C4443B" w:rsidP="00E67EA6">
            <w:pPr>
              <w:numPr>
                <w:ilvl w:val="0"/>
                <w:numId w:val="94"/>
              </w:numPr>
              <w:suppressAutoHyphens/>
              <w:autoSpaceDN w:val="0"/>
              <w:spacing w:after="120"/>
              <w:ind w:left="538" w:hanging="567"/>
              <w:jc w:val="both"/>
              <w:textAlignment w:val="baseline"/>
              <w:rPr>
                <w:rFonts w:ascii="Times New Roman" w:hAnsi="Times New Roman"/>
                <w:sz w:val="24"/>
                <w:lang w:val="en-US"/>
              </w:rPr>
            </w:pPr>
            <w:r w:rsidRPr="00EC1414">
              <w:rPr>
                <w:rFonts w:ascii="Times New Roman" w:hAnsi="Times New Roman"/>
                <w:sz w:val="24"/>
                <w:szCs w:val="24"/>
                <w:lang w:val="en-US"/>
              </w:rPr>
              <w:t xml:space="preserve">The Supplier undertakes that the Supply subject matter will be of the </w:t>
            </w:r>
            <w:r w:rsidR="000B6C80">
              <w:rPr>
                <w:rFonts w:ascii="Times New Roman" w:hAnsi="Times New Roman"/>
                <w:sz w:val="24"/>
                <w:szCs w:val="24"/>
                <w:lang w:val="en-US"/>
              </w:rPr>
              <w:t>top</w:t>
            </w:r>
            <w:r w:rsidRPr="00EC1414">
              <w:rPr>
                <w:rFonts w:ascii="Times New Roman" w:hAnsi="Times New Roman"/>
                <w:sz w:val="24"/>
                <w:szCs w:val="24"/>
                <w:lang w:val="en-US"/>
              </w:rPr>
              <w:t xml:space="preserve"> quality, i.e. all properties of the Supply subject matter will satisfy the defined requirements, i.e. the utili</w:t>
            </w:r>
            <w:r w:rsidR="000B6C80">
              <w:rPr>
                <w:rFonts w:ascii="Times New Roman" w:hAnsi="Times New Roman"/>
                <w:sz w:val="24"/>
                <w:szCs w:val="24"/>
                <w:lang w:val="en-US"/>
              </w:rPr>
              <w:t>z</w:t>
            </w:r>
            <w:r w:rsidRPr="00EC1414">
              <w:rPr>
                <w:rFonts w:ascii="Times New Roman" w:hAnsi="Times New Roman"/>
                <w:sz w:val="24"/>
                <w:szCs w:val="24"/>
                <w:lang w:val="en-US"/>
              </w:rPr>
              <w:t xml:space="preserve">ation, operation safety, defect-free operation, sustainability, economic operation, the provision of environmental protection etc. These properties will comply with the valid legal regulations in the </w:t>
            </w:r>
            <w:r w:rsidR="000B6C80">
              <w:rPr>
                <w:rFonts w:ascii="Times New Roman" w:hAnsi="Times New Roman"/>
                <w:sz w:val="24"/>
                <w:szCs w:val="24"/>
                <w:lang w:val="en-US"/>
              </w:rPr>
              <w:t>Czech Republic</w:t>
            </w:r>
            <w:r w:rsidRPr="00EC1414">
              <w:rPr>
                <w:rFonts w:ascii="Times New Roman" w:hAnsi="Times New Roman"/>
                <w:sz w:val="24"/>
                <w:szCs w:val="24"/>
                <w:lang w:val="en-US"/>
              </w:rPr>
              <w:t xml:space="preserve">, </w:t>
            </w:r>
            <w:r w:rsidR="007F7C82">
              <w:rPr>
                <w:rFonts w:ascii="Times New Roman" w:hAnsi="Times New Roman"/>
                <w:sz w:val="24"/>
                <w:szCs w:val="24"/>
                <w:lang w:val="en-US"/>
              </w:rPr>
              <w:t xml:space="preserve">with the </w:t>
            </w:r>
            <w:r w:rsidRPr="00EC1414">
              <w:rPr>
                <w:rFonts w:ascii="Times New Roman" w:hAnsi="Times New Roman"/>
                <w:sz w:val="24"/>
                <w:szCs w:val="24"/>
                <w:lang w:val="en-US"/>
              </w:rPr>
              <w:t>Czech technical standards accepting the European standards.  The Supplier assures the Client that the Supply subject matter is free from any defects.</w:t>
            </w:r>
          </w:p>
        </w:tc>
      </w:tr>
      <w:tr w:rsidR="00C4443B" w:rsidRPr="006124BB" w14:paraId="6C96583C" w14:textId="546C6715" w:rsidTr="00992FDD">
        <w:tc>
          <w:tcPr>
            <w:tcW w:w="5174" w:type="dxa"/>
          </w:tcPr>
          <w:p w14:paraId="46E22445" w14:textId="77777777" w:rsidR="00C4443B" w:rsidRPr="006124BB" w:rsidRDefault="00C4443B" w:rsidP="00E67EA6">
            <w:pPr>
              <w:numPr>
                <w:ilvl w:val="0"/>
                <w:numId w:val="94"/>
              </w:numPr>
              <w:suppressAutoHyphens/>
              <w:autoSpaceDN w:val="0"/>
              <w:spacing w:after="120"/>
              <w:ind w:left="567" w:hanging="567"/>
              <w:jc w:val="both"/>
              <w:textAlignment w:val="baseline"/>
              <w:rPr>
                <w:rFonts w:ascii="Times New Roman" w:hAnsi="Times New Roman"/>
                <w:sz w:val="24"/>
              </w:rPr>
            </w:pPr>
            <w:r w:rsidRPr="006124BB">
              <w:rPr>
                <w:rFonts w:ascii="Times New Roman" w:eastAsia="Times New Roman" w:hAnsi="Times New Roman" w:cs="Times New Roman"/>
                <w:sz w:val="24"/>
                <w:szCs w:val="24"/>
                <w:lang w:eastAsia="cs-CZ"/>
              </w:rPr>
              <w:t>Smluvní strany</w:t>
            </w:r>
            <w:r w:rsidRPr="006124BB">
              <w:rPr>
                <w:rFonts w:ascii="Times New Roman" w:hAnsi="Times New Roman"/>
                <w:sz w:val="24"/>
              </w:rPr>
              <w:t xml:space="preserve"> se dohodly, že </w:t>
            </w:r>
            <w:r w:rsidRPr="006124BB">
              <w:rPr>
                <w:rFonts w:ascii="Times New Roman" w:eastAsia="Times New Roman" w:hAnsi="Times New Roman" w:cs="Times New Roman"/>
                <w:sz w:val="24"/>
                <w:szCs w:val="24"/>
                <w:lang w:eastAsia="cs-CZ"/>
              </w:rPr>
              <w:t>Dodavatel</w:t>
            </w:r>
            <w:r w:rsidRPr="006124BB">
              <w:rPr>
                <w:rFonts w:ascii="Times New Roman" w:hAnsi="Times New Roman"/>
                <w:sz w:val="24"/>
              </w:rPr>
              <w:t xml:space="preserve"> poskytuje záruku za jakost Předmětu </w:t>
            </w:r>
            <w:r w:rsidRPr="006124BB">
              <w:rPr>
                <w:rFonts w:ascii="Times New Roman" w:hAnsi="Times New Roman"/>
                <w:sz w:val="24"/>
              </w:rPr>
              <w:lastRenderedPageBreak/>
              <w:t xml:space="preserve">dodávky, tj. </w:t>
            </w:r>
            <w:r w:rsidRPr="006124BB">
              <w:rPr>
                <w:rFonts w:ascii="Times New Roman" w:eastAsia="Times New Roman" w:hAnsi="Times New Roman" w:cs="Times New Roman"/>
                <w:sz w:val="24"/>
                <w:szCs w:val="24"/>
                <w:lang w:eastAsia="cs-CZ"/>
              </w:rPr>
              <w:t>Dodavatel</w:t>
            </w:r>
            <w:r w:rsidRPr="006124BB">
              <w:rPr>
                <w:rFonts w:ascii="Times New Roman" w:hAnsi="Times New Roman"/>
                <w:sz w:val="24"/>
              </w:rPr>
              <w:t xml:space="preserve"> přejímá závazek a zavazuje se, že po smluvenou záruční dobu bude Předmět </w:t>
            </w:r>
            <w:r w:rsidRPr="006124BB">
              <w:rPr>
                <w:rFonts w:ascii="Times New Roman" w:eastAsia="Times New Roman" w:hAnsi="Times New Roman" w:cs="Times New Roman"/>
                <w:sz w:val="24"/>
                <w:szCs w:val="24"/>
                <w:lang w:eastAsia="cs-CZ"/>
              </w:rPr>
              <w:t>dodávky</w:t>
            </w:r>
            <w:r w:rsidRPr="006124BB">
              <w:rPr>
                <w:rFonts w:ascii="Times New Roman" w:hAnsi="Times New Roman"/>
                <w:sz w:val="24"/>
              </w:rPr>
              <w:t xml:space="preserve"> způsobilý k užívání dle svého účelu, a že si zachová smluvené vlastnosti a jakost v souladu </w:t>
            </w:r>
            <w:r w:rsidRPr="006124BB">
              <w:rPr>
                <w:rFonts w:ascii="Times New Roman" w:eastAsia="Times New Roman" w:hAnsi="Times New Roman" w:cs="Times New Roman"/>
                <w:sz w:val="24"/>
                <w:szCs w:val="24"/>
                <w:lang w:eastAsia="cs-CZ"/>
              </w:rPr>
              <w:t>se Smlouvou a jejími přílohami</w:t>
            </w:r>
            <w:r w:rsidRPr="006124BB">
              <w:rPr>
                <w:rFonts w:ascii="Times New Roman" w:hAnsi="Times New Roman"/>
                <w:sz w:val="24"/>
              </w:rPr>
              <w:t xml:space="preserve">. Dále </w:t>
            </w:r>
            <w:r w:rsidRPr="006124BB">
              <w:rPr>
                <w:rFonts w:ascii="Times New Roman" w:eastAsia="Times New Roman" w:hAnsi="Times New Roman" w:cs="Times New Roman"/>
                <w:sz w:val="24"/>
                <w:szCs w:val="24"/>
                <w:lang w:eastAsia="cs-CZ"/>
              </w:rPr>
              <w:t>Dodavatel</w:t>
            </w:r>
            <w:r w:rsidRPr="006124BB">
              <w:rPr>
                <w:rFonts w:ascii="Times New Roman" w:hAnsi="Times New Roman"/>
                <w:sz w:val="24"/>
              </w:rPr>
              <w:t xml:space="preserve"> zaručuje, že Předmět </w:t>
            </w:r>
            <w:r w:rsidRPr="006124BB">
              <w:rPr>
                <w:rFonts w:ascii="Times New Roman" w:eastAsia="Times New Roman" w:hAnsi="Times New Roman" w:cs="Times New Roman"/>
                <w:sz w:val="24"/>
                <w:szCs w:val="24"/>
                <w:lang w:eastAsia="cs-CZ"/>
              </w:rPr>
              <w:t>dodávky</w:t>
            </w:r>
            <w:r w:rsidRPr="006124BB">
              <w:rPr>
                <w:rFonts w:ascii="Times New Roman" w:hAnsi="Times New Roman"/>
                <w:sz w:val="24"/>
              </w:rPr>
              <w:t xml:space="preserve"> bude mít vlastnosti stanovené v technických normách (ČSN) a předpisech, které se na provedení Předmětu </w:t>
            </w:r>
            <w:r w:rsidRPr="006124BB">
              <w:rPr>
                <w:rFonts w:ascii="Times New Roman" w:eastAsia="Times New Roman" w:hAnsi="Times New Roman" w:cs="Times New Roman"/>
                <w:sz w:val="24"/>
                <w:szCs w:val="24"/>
                <w:lang w:eastAsia="cs-CZ"/>
              </w:rPr>
              <w:t>dodávky</w:t>
            </w:r>
            <w:r w:rsidRPr="006124BB">
              <w:rPr>
                <w:rFonts w:ascii="Times New Roman" w:hAnsi="Times New Roman"/>
                <w:sz w:val="24"/>
              </w:rPr>
              <w:t xml:space="preserve"> vztahují.</w:t>
            </w:r>
          </w:p>
        </w:tc>
        <w:tc>
          <w:tcPr>
            <w:tcW w:w="5174" w:type="dxa"/>
          </w:tcPr>
          <w:p w14:paraId="5DBB848B" w14:textId="39B30F9B" w:rsidR="00C4443B" w:rsidRPr="00B73C5B" w:rsidRDefault="00C4443B" w:rsidP="00E67EA6">
            <w:pPr>
              <w:numPr>
                <w:ilvl w:val="0"/>
                <w:numId w:val="95"/>
              </w:numPr>
              <w:suppressAutoHyphens/>
              <w:autoSpaceDN w:val="0"/>
              <w:spacing w:after="120"/>
              <w:ind w:left="538" w:hanging="567"/>
              <w:jc w:val="both"/>
              <w:textAlignment w:val="baseline"/>
              <w:rPr>
                <w:rFonts w:ascii="Times New Roman" w:eastAsia="Times New Roman" w:hAnsi="Times New Roman" w:cs="Times New Roman"/>
                <w:sz w:val="24"/>
                <w:szCs w:val="24"/>
                <w:lang w:val="en-US" w:eastAsia="cs-CZ"/>
              </w:rPr>
            </w:pPr>
            <w:r w:rsidRPr="00EC1414">
              <w:rPr>
                <w:rFonts w:ascii="Times New Roman" w:hAnsi="Times New Roman"/>
                <w:sz w:val="24"/>
                <w:szCs w:val="24"/>
                <w:lang w:val="en-US"/>
              </w:rPr>
              <w:lastRenderedPageBreak/>
              <w:t xml:space="preserve">The </w:t>
            </w:r>
            <w:r w:rsidR="005C67DD">
              <w:rPr>
                <w:rFonts w:ascii="Times New Roman" w:hAnsi="Times New Roman"/>
                <w:sz w:val="24"/>
                <w:szCs w:val="24"/>
                <w:lang w:val="en-US"/>
              </w:rPr>
              <w:t>c</w:t>
            </w:r>
            <w:r w:rsidRPr="00EC1414">
              <w:rPr>
                <w:rFonts w:ascii="Times New Roman" w:hAnsi="Times New Roman"/>
                <w:sz w:val="24"/>
                <w:szCs w:val="24"/>
                <w:lang w:val="en-US"/>
              </w:rPr>
              <w:t xml:space="preserve">ontracting parties have agreed that the Supplier will provide a </w:t>
            </w:r>
            <w:r w:rsidR="005C67DD">
              <w:rPr>
                <w:rFonts w:ascii="Times New Roman" w:hAnsi="Times New Roman"/>
                <w:sz w:val="24"/>
                <w:szCs w:val="24"/>
                <w:lang w:val="en-US"/>
              </w:rPr>
              <w:t>warranty</w:t>
            </w:r>
            <w:r w:rsidRPr="00EC1414">
              <w:rPr>
                <w:rFonts w:ascii="Times New Roman" w:hAnsi="Times New Roman"/>
                <w:sz w:val="24"/>
                <w:szCs w:val="24"/>
                <w:lang w:val="en-US"/>
              </w:rPr>
              <w:t xml:space="preserve"> for the </w:t>
            </w:r>
            <w:r w:rsidRPr="00EC1414">
              <w:rPr>
                <w:rFonts w:ascii="Times New Roman" w:hAnsi="Times New Roman"/>
                <w:sz w:val="24"/>
                <w:szCs w:val="24"/>
                <w:lang w:val="en-US"/>
              </w:rPr>
              <w:lastRenderedPageBreak/>
              <w:t xml:space="preserve">Supply subject matter quality, i.e. </w:t>
            </w:r>
            <w:r w:rsidR="005C67DD">
              <w:rPr>
                <w:rFonts w:ascii="Times New Roman" w:hAnsi="Times New Roman"/>
                <w:sz w:val="24"/>
                <w:szCs w:val="24"/>
                <w:lang w:val="en-US"/>
              </w:rPr>
              <w:t>t</w:t>
            </w:r>
            <w:r w:rsidRPr="00EC1414">
              <w:rPr>
                <w:rFonts w:ascii="Times New Roman" w:hAnsi="Times New Roman"/>
                <w:sz w:val="24"/>
                <w:szCs w:val="24"/>
                <w:lang w:val="en-US"/>
              </w:rPr>
              <w:t xml:space="preserve">he Supplier undertakes and guarantees that for the duration of the contractual warranty period, the Supply subject matter will be eligible for use according to its purpose and it will maintain the agreed properties and quality as per the Contract and its </w:t>
            </w:r>
            <w:r w:rsidR="005C67DD">
              <w:rPr>
                <w:rFonts w:ascii="Times New Roman" w:hAnsi="Times New Roman"/>
                <w:sz w:val="24"/>
                <w:szCs w:val="24"/>
                <w:lang w:val="en-US"/>
              </w:rPr>
              <w:t>A</w:t>
            </w:r>
            <w:r w:rsidRPr="00EC1414">
              <w:rPr>
                <w:rFonts w:ascii="Times New Roman" w:hAnsi="Times New Roman"/>
                <w:sz w:val="24"/>
                <w:szCs w:val="24"/>
                <w:lang w:val="en-US"/>
              </w:rPr>
              <w:t>nnexes. The Supplier guarantees that the Supply subject matter will have the properties defined in the technical standards (ČSN) and the regulations relevant for the Supply subject matter completion.</w:t>
            </w:r>
          </w:p>
        </w:tc>
      </w:tr>
      <w:tr w:rsidR="00C4443B" w:rsidRPr="006124BB" w14:paraId="1CBEA6D3" w14:textId="7DD8A242" w:rsidTr="00992FDD">
        <w:tc>
          <w:tcPr>
            <w:tcW w:w="5174" w:type="dxa"/>
          </w:tcPr>
          <w:p w14:paraId="5EC3E896" w14:textId="77777777" w:rsidR="00C4443B" w:rsidRPr="006124BB" w:rsidRDefault="00C4443B" w:rsidP="00E67EA6">
            <w:pPr>
              <w:numPr>
                <w:ilvl w:val="0"/>
                <w:numId w:val="95"/>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lastRenderedPageBreak/>
              <w:t xml:space="preserve">Předmět dodávky má vady, tj. odchylky v kvalitě, jakosti, obsahu, rozsahu nebo parametrech, oproti podmínkám stanoveným touto Smlouvou, technickými normami a obecně závaznými předpisy, jestliže provedení dodaného Předmětu dodávky neodpovídá požadavkům uvedeným ve Smlouvě nebo jiné dokumentaci, vztahující se k jejímu provedení. Dodavatel odpovídá za vady, jež má Předmět dodávky v době předání, i za vady, které se vyskytnou v záruční době. V záruční době </w:t>
            </w:r>
            <w:r w:rsidRPr="006124BB">
              <w:rPr>
                <w:rFonts w:ascii="Times New Roman" w:eastAsia="Times New Roman" w:hAnsi="Times New Roman" w:cs="Times New Roman"/>
                <w:sz w:val="24"/>
                <w:szCs w:val="24"/>
                <w:lang w:eastAsia="cs-CZ"/>
              </w:rPr>
              <w:t>Dodavatel</w:t>
            </w:r>
            <w:r w:rsidRPr="006124BB">
              <w:rPr>
                <w:rFonts w:ascii="Times New Roman" w:hAnsi="Times New Roman"/>
                <w:sz w:val="24"/>
              </w:rPr>
              <w:t xml:space="preserve"> neodpovídá za vady, které vznikly nedodržováním nebo porušením předaných předpisů o provozu a údržbě</w:t>
            </w:r>
            <w:r w:rsidRPr="006124BB">
              <w:rPr>
                <w:rFonts w:ascii="Times New Roman" w:eastAsia="Times New Roman" w:hAnsi="Times New Roman" w:cs="Times New Roman"/>
                <w:sz w:val="24"/>
                <w:szCs w:val="24"/>
                <w:lang w:eastAsia="cs-CZ"/>
              </w:rPr>
              <w:t xml:space="preserve"> ze strany Objednatele.</w:t>
            </w:r>
            <w:r w:rsidRPr="006124BB">
              <w:rPr>
                <w:rFonts w:ascii="Times New Roman" w:hAnsi="Times New Roman"/>
                <w:sz w:val="24"/>
              </w:rPr>
              <w:t xml:space="preserve"> </w:t>
            </w:r>
          </w:p>
        </w:tc>
        <w:tc>
          <w:tcPr>
            <w:tcW w:w="5174" w:type="dxa"/>
          </w:tcPr>
          <w:p w14:paraId="7AD5AF0A" w14:textId="197B39B5" w:rsidR="00C4443B" w:rsidRPr="00B73C5B" w:rsidRDefault="00C4443B" w:rsidP="00E67EA6">
            <w:pPr>
              <w:numPr>
                <w:ilvl w:val="0"/>
                <w:numId w:val="96"/>
              </w:numPr>
              <w:suppressAutoHyphens/>
              <w:autoSpaceDN w:val="0"/>
              <w:spacing w:after="120"/>
              <w:ind w:left="538" w:hanging="538"/>
              <w:jc w:val="both"/>
              <w:textAlignment w:val="baseline"/>
              <w:rPr>
                <w:rFonts w:ascii="Times New Roman" w:hAnsi="Times New Roman"/>
                <w:sz w:val="24"/>
                <w:lang w:val="en-US"/>
              </w:rPr>
            </w:pPr>
            <w:r w:rsidRPr="00EC1414">
              <w:rPr>
                <w:rFonts w:ascii="Times New Roman" w:hAnsi="Times New Roman"/>
                <w:sz w:val="24"/>
                <w:szCs w:val="24"/>
                <w:lang w:val="en-US"/>
              </w:rPr>
              <w:t xml:space="preserve">The Supply subject matter has defects, i.e. deviations </w:t>
            </w:r>
            <w:r w:rsidR="000E4269">
              <w:rPr>
                <w:rFonts w:ascii="Times New Roman" w:hAnsi="Times New Roman"/>
                <w:sz w:val="24"/>
                <w:szCs w:val="24"/>
                <w:lang w:val="en-US"/>
              </w:rPr>
              <w:t>from</w:t>
            </w:r>
            <w:r w:rsidRPr="00EC1414">
              <w:rPr>
                <w:rFonts w:ascii="Times New Roman" w:hAnsi="Times New Roman"/>
                <w:sz w:val="24"/>
                <w:szCs w:val="24"/>
                <w:lang w:val="en-US"/>
              </w:rPr>
              <w:t xml:space="preserve"> quality, content, scope or parameters incompliant with the conditions defined in the Contract, technical standards and generally binding regulations, if the Supply subject matter completion does not comply with the requirements defined in the Contract and other documentation related to its completion.  The Supplier is responsible for the defects of the Supply subject matter at the time of its handover, and the defects that occurred during the warranty period.  During the warranty period, the Supplier is not responsible for the defects that occurred due to incompliance or violation of the submitted </w:t>
            </w:r>
            <w:r w:rsidR="000E4269">
              <w:rPr>
                <w:rFonts w:ascii="Times New Roman" w:hAnsi="Times New Roman"/>
                <w:sz w:val="24"/>
                <w:szCs w:val="24"/>
                <w:lang w:val="en-US"/>
              </w:rPr>
              <w:t>manuals</w:t>
            </w:r>
            <w:r w:rsidRPr="00EC1414">
              <w:rPr>
                <w:rFonts w:ascii="Times New Roman" w:hAnsi="Times New Roman"/>
                <w:sz w:val="24"/>
                <w:szCs w:val="24"/>
                <w:lang w:val="en-US"/>
              </w:rPr>
              <w:t xml:space="preserve"> for the operation and maintenance by the Client.  </w:t>
            </w:r>
          </w:p>
        </w:tc>
      </w:tr>
      <w:tr w:rsidR="00C4443B" w:rsidRPr="006124BB" w14:paraId="3BD4F54E" w14:textId="72A91694" w:rsidTr="00992FDD">
        <w:tc>
          <w:tcPr>
            <w:tcW w:w="5174" w:type="dxa"/>
          </w:tcPr>
          <w:p w14:paraId="5912A872" w14:textId="77777777" w:rsidR="00C4443B" w:rsidRPr="006124BB" w:rsidRDefault="00C4443B" w:rsidP="00E67EA6">
            <w:pPr>
              <w:numPr>
                <w:ilvl w:val="0"/>
                <w:numId w:val="96"/>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t>Smluvní strany sjednávají, že Předmět koupě je vadný také v případě, kdy se ukáže nepravdivost nebo neúplnost prohlášení Dodavatele dle čl. III. této Smlouvy</w:t>
            </w:r>
            <w:r w:rsidRPr="006124BB" w:rsidDel="00A44250">
              <w:rPr>
                <w:rFonts w:ascii="Times New Roman" w:hAnsi="Times New Roman"/>
                <w:sz w:val="24"/>
              </w:rPr>
              <w:t xml:space="preserve"> </w:t>
            </w:r>
          </w:p>
        </w:tc>
        <w:tc>
          <w:tcPr>
            <w:tcW w:w="5174" w:type="dxa"/>
          </w:tcPr>
          <w:p w14:paraId="5BD42705" w14:textId="309D3997" w:rsidR="00C4443B" w:rsidRPr="00B73C5B" w:rsidRDefault="00C4443B" w:rsidP="00E67EA6">
            <w:pPr>
              <w:numPr>
                <w:ilvl w:val="0"/>
                <w:numId w:val="97"/>
              </w:numPr>
              <w:suppressAutoHyphens/>
              <w:autoSpaceDN w:val="0"/>
              <w:spacing w:after="120"/>
              <w:ind w:left="538" w:hanging="538"/>
              <w:jc w:val="both"/>
              <w:textAlignment w:val="baseline"/>
              <w:rPr>
                <w:rFonts w:ascii="Times New Roman" w:hAnsi="Times New Roman"/>
                <w:sz w:val="24"/>
                <w:lang w:val="en-US"/>
              </w:rPr>
            </w:pPr>
            <w:r w:rsidRPr="00EC1414">
              <w:rPr>
                <w:rFonts w:ascii="Times New Roman" w:hAnsi="Times New Roman"/>
                <w:sz w:val="24"/>
                <w:szCs w:val="24"/>
                <w:lang w:val="en-US"/>
              </w:rPr>
              <w:t xml:space="preserve">The contracting parties agree that Supply subject matter is defective if the statements of the Supplier as per </w:t>
            </w:r>
            <w:r w:rsidR="00DC56DA">
              <w:rPr>
                <w:rFonts w:ascii="Times New Roman" w:hAnsi="Times New Roman"/>
                <w:sz w:val="24"/>
                <w:szCs w:val="24"/>
                <w:lang w:val="en-US"/>
              </w:rPr>
              <w:t>A</w:t>
            </w:r>
            <w:r w:rsidRPr="00EC1414">
              <w:rPr>
                <w:rFonts w:ascii="Times New Roman" w:hAnsi="Times New Roman"/>
                <w:sz w:val="24"/>
                <w:szCs w:val="24"/>
                <w:lang w:val="en-US"/>
              </w:rPr>
              <w:t>rticle III</w:t>
            </w:r>
            <w:r w:rsidR="001756C3">
              <w:rPr>
                <w:rFonts w:ascii="Times New Roman" w:hAnsi="Times New Roman"/>
                <w:sz w:val="24"/>
                <w:szCs w:val="24"/>
                <w:lang w:val="en-US"/>
              </w:rPr>
              <w:t>.</w:t>
            </w:r>
            <w:r w:rsidRPr="00EC1414">
              <w:rPr>
                <w:rFonts w:ascii="Times New Roman" w:hAnsi="Times New Roman"/>
                <w:sz w:val="24"/>
                <w:szCs w:val="24"/>
                <w:lang w:val="en-US"/>
              </w:rPr>
              <w:t xml:space="preserve"> </w:t>
            </w:r>
            <w:proofErr w:type="gramStart"/>
            <w:r w:rsidRPr="00EC1414">
              <w:rPr>
                <w:rFonts w:ascii="Times New Roman" w:hAnsi="Times New Roman"/>
                <w:sz w:val="24"/>
                <w:szCs w:val="24"/>
                <w:lang w:val="en-US"/>
              </w:rPr>
              <w:t>hereof</w:t>
            </w:r>
            <w:proofErr w:type="gramEnd"/>
            <w:r w:rsidRPr="00EC1414">
              <w:rPr>
                <w:rFonts w:ascii="Times New Roman" w:hAnsi="Times New Roman"/>
                <w:sz w:val="24"/>
                <w:szCs w:val="24"/>
                <w:lang w:val="en-US"/>
              </w:rPr>
              <w:t xml:space="preserve"> prove to be </w:t>
            </w:r>
            <w:r w:rsidR="00F57691">
              <w:rPr>
                <w:rFonts w:ascii="Times New Roman" w:hAnsi="Times New Roman"/>
                <w:sz w:val="24"/>
                <w:szCs w:val="24"/>
                <w:lang w:val="en-US"/>
              </w:rPr>
              <w:t>false</w:t>
            </w:r>
            <w:r w:rsidRPr="00EC1414">
              <w:rPr>
                <w:rFonts w:ascii="Times New Roman" w:hAnsi="Times New Roman"/>
                <w:sz w:val="24"/>
                <w:szCs w:val="24"/>
                <w:lang w:val="en-US"/>
              </w:rPr>
              <w:t xml:space="preserve"> or incomplete. </w:t>
            </w:r>
          </w:p>
        </w:tc>
      </w:tr>
      <w:tr w:rsidR="00C4443B" w:rsidRPr="006124BB" w14:paraId="15EDEAC1" w14:textId="74E9E360" w:rsidTr="00992FDD">
        <w:tc>
          <w:tcPr>
            <w:tcW w:w="5174" w:type="dxa"/>
          </w:tcPr>
          <w:p w14:paraId="73D38DA5" w14:textId="02543606" w:rsidR="00C4443B" w:rsidRPr="006124BB" w:rsidRDefault="00C4443B" w:rsidP="00E67EA6">
            <w:pPr>
              <w:numPr>
                <w:ilvl w:val="0"/>
                <w:numId w:val="97"/>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t xml:space="preserve">Dodavatel poskytuje na Předmět dodávky záruku v trvání </w:t>
            </w:r>
            <w:r w:rsidRPr="006124BB">
              <w:rPr>
                <w:rFonts w:ascii="Times New Roman" w:hAnsi="Times New Roman"/>
                <w:b/>
                <w:sz w:val="24"/>
              </w:rPr>
              <w:t>24 měsíců</w:t>
            </w:r>
            <w:r w:rsidRPr="006124BB">
              <w:rPr>
                <w:rFonts w:ascii="Times New Roman" w:hAnsi="Times New Roman"/>
                <w:sz w:val="24"/>
              </w:rPr>
              <w:t xml:space="preserve">, a to včetně všech souvisejících činností. Všechny tyto činnosti jsou po dobu plynutí záruční doby poskytovány </w:t>
            </w:r>
            <w:r w:rsidR="00B6359E">
              <w:rPr>
                <w:rFonts w:ascii="Times New Roman" w:hAnsi="Times New Roman"/>
                <w:sz w:val="24"/>
              </w:rPr>
              <w:t>Dodavatelem</w:t>
            </w:r>
            <w:r w:rsidRPr="006124BB">
              <w:rPr>
                <w:rFonts w:ascii="Times New Roman" w:hAnsi="Times New Roman"/>
                <w:sz w:val="24"/>
              </w:rPr>
              <w:t xml:space="preserve"> bezplatně (dále jen „</w:t>
            </w:r>
            <w:r w:rsidRPr="0086459F">
              <w:rPr>
                <w:rFonts w:ascii="Times New Roman" w:hAnsi="Times New Roman"/>
                <w:b/>
                <w:bCs/>
                <w:sz w:val="24"/>
              </w:rPr>
              <w:t>záruční činnost</w:t>
            </w:r>
            <w:r w:rsidRPr="006124BB">
              <w:rPr>
                <w:rFonts w:ascii="Times New Roman" w:hAnsi="Times New Roman"/>
                <w:sz w:val="24"/>
              </w:rPr>
              <w:t xml:space="preserve">“). Poskytováním záručních činností Dodavatelem není dotčeno právo Objednatele na poskytnutí činností Mimozáručního servisu dle článku IV. této Smlouvy. Záruční doba počíná běžet dnem okamžikem předání a převzetí Předmětu dodávky bez vad. </w:t>
            </w:r>
          </w:p>
        </w:tc>
        <w:tc>
          <w:tcPr>
            <w:tcW w:w="5174" w:type="dxa"/>
          </w:tcPr>
          <w:p w14:paraId="4BC4BDAE" w14:textId="2F589550" w:rsidR="00C4443B" w:rsidRPr="00B73C5B" w:rsidRDefault="00C4443B" w:rsidP="00E67EA6">
            <w:pPr>
              <w:numPr>
                <w:ilvl w:val="0"/>
                <w:numId w:val="98"/>
              </w:numPr>
              <w:suppressAutoHyphens/>
              <w:autoSpaceDN w:val="0"/>
              <w:spacing w:after="120"/>
              <w:ind w:left="538" w:hanging="538"/>
              <w:jc w:val="both"/>
              <w:textAlignment w:val="baseline"/>
              <w:rPr>
                <w:rFonts w:ascii="Times New Roman" w:hAnsi="Times New Roman"/>
                <w:sz w:val="24"/>
                <w:lang w:val="en-US"/>
              </w:rPr>
            </w:pPr>
            <w:r w:rsidRPr="00EC1414">
              <w:rPr>
                <w:rFonts w:ascii="Times New Roman" w:hAnsi="Times New Roman"/>
                <w:sz w:val="24"/>
                <w:szCs w:val="24"/>
                <w:lang w:val="en-US"/>
              </w:rPr>
              <w:t xml:space="preserve">The Supplier provides </w:t>
            </w:r>
            <w:r w:rsidRPr="00B6359E">
              <w:rPr>
                <w:rFonts w:ascii="Times New Roman" w:hAnsi="Times New Roman"/>
                <w:b/>
                <w:bCs/>
                <w:sz w:val="24"/>
                <w:szCs w:val="24"/>
                <w:lang w:val="en-US"/>
              </w:rPr>
              <w:t>24</w:t>
            </w:r>
            <w:r w:rsidR="00B6359E" w:rsidRPr="00B6359E">
              <w:rPr>
                <w:rFonts w:ascii="Times New Roman" w:hAnsi="Times New Roman"/>
                <w:b/>
                <w:bCs/>
                <w:sz w:val="24"/>
                <w:szCs w:val="24"/>
                <w:lang w:val="en-US"/>
              </w:rPr>
              <w:t>-</w:t>
            </w:r>
            <w:r w:rsidRPr="00B6359E">
              <w:rPr>
                <w:rFonts w:ascii="Times New Roman" w:hAnsi="Times New Roman"/>
                <w:b/>
                <w:bCs/>
                <w:sz w:val="24"/>
                <w:szCs w:val="24"/>
                <w:lang w:val="en-US"/>
              </w:rPr>
              <w:t>month</w:t>
            </w:r>
            <w:r w:rsidRPr="00EC1414">
              <w:rPr>
                <w:rFonts w:ascii="Times New Roman" w:hAnsi="Times New Roman"/>
                <w:sz w:val="24"/>
                <w:szCs w:val="24"/>
                <w:lang w:val="en-US"/>
              </w:rPr>
              <w:t xml:space="preserve"> warranty period for the Supply subject matter including all related services. All these services are provided free of charge by the Supplier for the warranty period duration (hereinafter referred to as </w:t>
            </w:r>
            <w:r w:rsidR="00B6359E">
              <w:rPr>
                <w:rFonts w:ascii="Times New Roman" w:hAnsi="Times New Roman"/>
                <w:sz w:val="24"/>
                <w:szCs w:val="24"/>
                <w:lang w:val="en-US"/>
              </w:rPr>
              <w:t>“</w:t>
            </w:r>
            <w:r w:rsidRPr="00EC1414">
              <w:rPr>
                <w:rFonts w:ascii="Times New Roman" w:hAnsi="Times New Roman"/>
                <w:b/>
                <w:sz w:val="24"/>
                <w:szCs w:val="24"/>
                <w:lang w:val="en-US"/>
              </w:rPr>
              <w:t>warranty activities</w:t>
            </w:r>
            <w:r w:rsidRPr="00EC1414">
              <w:rPr>
                <w:rFonts w:ascii="Times New Roman" w:hAnsi="Times New Roman"/>
                <w:sz w:val="24"/>
                <w:szCs w:val="24"/>
                <w:lang w:val="en-US"/>
              </w:rPr>
              <w:t xml:space="preserve">”).  The provision of warranty activities by the Supplier does not affect the right of the Client to the Out-of-warranty services according to </w:t>
            </w:r>
            <w:r w:rsidR="00DC56DA">
              <w:rPr>
                <w:rFonts w:ascii="Times New Roman" w:hAnsi="Times New Roman"/>
                <w:sz w:val="24"/>
                <w:szCs w:val="24"/>
                <w:lang w:val="en-US"/>
              </w:rPr>
              <w:t>A</w:t>
            </w:r>
            <w:r w:rsidRPr="00EC1414">
              <w:rPr>
                <w:rFonts w:ascii="Times New Roman" w:hAnsi="Times New Roman"/>
                <w:sz w:val="24"/>
                <w:szCs w:val="24"/>
                <w:lang w:val="en-US"/>
              </w:rPr>
              <w:t xml:space="preserve">rticle IV. </w:t>
            </w:r>
            <w:proofErr w:type="gramStart"/>
            <w:r w:rsidRPr="00EC1414">
              <w:rPr>
                <w:rFonts w:ascii="Times New Roman" w:hAnsi="Times New Roman"/>
                <w:sz w:val="24"/>
                <w:szCs w:val="24"/>
                <w:lang w:val="en-US"/>
              </w:rPr>
              <w:t>hereof</w:t>
            </w:r>
            <w:proofErr w:type="gramEnd"/>
            <w:r w:rsidRPr="00EC1414">
              <w:rPr>
                <w:rFonts w:ascii="Times New Roman" w:hAnsi="Times New Roman"/>
                <w:sz w:val="24"/>
                <w:szCs w:val="24"/>
                <w:lang w:val="en-US"/>
              </w:rPr>
              <w:t xml:space="preserve">. The warranty period starts on the day the Supply subject matter is handed over and accepted free of defects. </w:t>
            </w:r>
          </w:p>
        </w:tc>
      </w:tr>
      <w:tr w:rsidR="00C4443B" w:rsidRPr="006124BB" w14:paraId="1CFA520B" w14:textId="55AD93F3" w:rsidTr="00992FDD">
        <w:tc>
          <w:tcPr>
            <w:tcW w:w="5174" w:type="dxa"/>
          </w:tcPr>
          <w:p w14:paraId="6353B2AC" w14:textId="773389DA" w:rsidR="00C4443B" w:rsidRPr="006124BB" w:rsidRDefault="00C4443B" w:rsidP="00DE2466">
            <w:pPr>
              <w:numPr>
                <w:ilvl w:val="0"/>
                <w:numId w:val="98"/>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t xml:space="preserve">Záruční doba se prodlužuje o dobu, po kterou nemůže Objednatel Předmět dodávky pro </w:t>
            </w:r>
            <w:r w:rsidRPr="006124BB">
              <w:rPr>
                <w:rFonts w:ascii="Times New Roman" w:hAnsi="Times New Roman"/>
                <w:sz w:val="24"/>
              </w:rPr>
              <w:lastRenderedPageBreak/>
              <w:t xml:space="preserve">vady řádně užívat. V případě opravy přístroje v záruční době se tedy záruční doba prodlužuje i o dobu trvání opravy, tj. o dobu od ohlášení závady do jejího odstranění. Bude-li záruční oprava trvat déle než </w:t>
            </w:r>
            <w:r w:rsidRPr="006124BB">
              <w:rPr>
                <w:rFonts w:ascii="Times New Roman" w:hAnsi="Times New Roman"/>
                <w:b/>
                <w:sz w:val="24"/>
              </w:rPr>
              <w:t>3</w:t>
            </w:r>
            <w:r w:rsidR="00DE2466">
              <w:rPr>
                <w:rFonts w:ascii="Times New Roman" w:hAnsi="Times New Roman"/>
                <w:b/>
                <w:sz w:val="24"/>
              </w:rPr>
              <w:t> </w:t>
            </w:r>
            <w:r w:rsidRPr="006124BB">
              <w:rPr>
                <w:rFonts w:ascii="Times New Roman" w:hAnsi="Times New Roman"/>
                <w:b/>
                <w:sz w:val="24"/>
              </w:rPr>
              <w:t>měsíce</w:t>
            </w:r>
            <w:r w:rsidRPr="006124BB">
              <w:rPr>
                <w:rFonts w:ascii="Times New Roman" w:hAnsi="Times New Roman"/>
                <w:sz w:val="24"/>
              </w:rPr>
              <w:t xml:space="preserve">, nebo celková doba oprav Předmětu dodávky v jednom roce bude delší než </w:t>
            </w:r>
            <w:r w:rsidRPr="006124BB">
              <w:rPr>
                <w:rFonts w:ascii="Times New Roman" w:hAnsi="Times New Roman"/>
                <w:b/>
                <w:sz w:val="24"/>
              </w:rPr>
              <w:t>3</w:t>
            </w:r>
            <w:r w:rsidR="00DE2466">
              <w:rPr>
                <w:rFonts w:ascii="Times New Roman" w:hAnsi="Times New Roman"/>
                <w:b/>
                <w:sz w:val="24"/>
              </w:rPr>
              <w:t> </w:t>
            </w:r>
            <w:r w:rsidRPr="006124BB">
              <w:rPr>
                <w:rFonts w:ascii="Times New Roman" w:hAnsi="Times New Roman"/>
                <w:b/>
                <w:sz w:val="24"/>
              </w:rPr>
              <w:t>měsíce</w:t>
            </w:r>
            <w:r w:rsidRPr="006124BB">
              <w:rPr>
                <w:rFonts w:ascii="Times New Roman" w:hAnsi="Times New Roman"/>
                <w:sz w:val="24"/>
              </w:rPr>
              <w:t>, může Objednatel požadovat po Dodavateli dodání nového zařízení, jeho části nebo vadného celku.</w:t>
            </w:r>
          </w:p>
        </w:tc>
        <w:tc>
          <w:tcPr>
            <w:tcW w:w="5174" w:type="dxa"/>
          </w:tcPr>
          <w:p w14:paraId="7F11C603" w14:textId="6AEE9142" w:rsidR="00C4443B" w:rsidRPr="00B73C5B" w:rsidRDefault="00C4443B" w:rsidP="00E67EA6">
            <w:pPr>
              <w:numPr>
                <w:ilvl w:val="0"/>
                <w:numId w:val="99"/>
              </w:numPr>
              <w:suppressAutoHyphens/>
              <w:autoSpaceDN w:val="0"/>
              <w:spacing w:after="120"/>
              <w:ind w:left="538" w:hanging="538"/>
              <w:jc w:val="both"/>
              <w:textAlignment w:val="baseline"/>
              <w:rPr>
                <w:rFonts w:ascii="Times New Roman" w:hAnsi="Times New Roman"/>
                <w:sz w:val="24"/>
                <w:lang w:val="en-US"/>
              </w:rPr>
            </w:pPr>
            <w:r w:rsidRPr="00EC1414">
              <w:rPr>
                <w:rFonts w:ascii="Times New Roman" w:hAnsi="Times New Roman"/>
                <w:sz w:val="24"/>
                <w:szCs w:val="24"/>
                <w:lang w:val="en-US"/>
              </w:rPr>
              <w:lastRenderedPageBreak/>
              <w:t xml:space="preserve">The warranty period is extended by the period when the Client cannot use the Supply subject </w:t>
            </w:r>
            <w:r w:rsidRPr="00EC1414">
              <w:rPr>
                <w:rFonts w:ascii="Times New Roman" w:hAnsi="Times New Roman"/>
                <w:sz w:val="24"/>
                <w:szCs w:val="24"/>
                <w:lang w:val="en-US"/>
              </w:rPr>
              <w:lastRenderedPageBreak/>
              <w:t xml:space="preserve">matter due to </w:t>
            </w:r>
            <w:r w:rsidR="006657E6">
              <w:rPr>
                <w:rFonts w:ascii="Times New Roman" w:hAnsi="Times New Roman"/>
                <w:sz w:val="24"/>
                <w:szCs w:val="24"/>
                <w:lang w:val="en-US"/>
              </w:rPr>
              <w:t>its</w:t>
            </w:r>
            <w:r w:rsidRPr="00EC1414">
              <w:rPr>
                <w:rFonts w:ascii="Times New Roman" w:hAnsi="Times New Roman"/>
                <w:sz w:val="24"/>
                <w:szCs w:val="24"/>
                <w:lang w:val="en-US"/>
              </w:rPr>
              <w:t xml:space="preserve"> defects.  In case of the device repair during the warranty period, the warranty period extends by the repair duration period, i.e. the period from the defect reporting to its removal.  If the warranty repair lasts longer than </w:t>
            </w:r>
            <w:r w:rsidRPr="006657E6">
              <w:rPr>
                <w:rFonts w:ascii="Times New Roman" w:hAnsi="Times New Roman"/>
                <w:b/>
                <w:bCs/>
                <w:sz w:val="24"/>
                <w:szCs w:val="24"/>
                <w:lang w:val="en-US"/>
              </w:rPr>
              <w:t>3 months</w:t>
            </w:r>
            <w:r w:rsidRPr="00EC1414">
              <w:rPr>
                <w:rFonts w:ascii="Times New Roman" w:hAnsi="Times New Roman"/>
                <w:sz w:val="24"/>
                <w:szCs w:val="24"/>
                <w:lang w:val="en-US"/>
              </w:rPr>
              <w:t xml:space="preserve"> or the total period of the Supply subject matter repairs in one year is longer than </w:t>
            </w:r>
            <w:r w:rsidRPr="00D74344">
              <w:rPr>
                <w:rFonts w:ascii="Times New Roman" w:hAnsi="Times New Roman"/>
                <w:b/>
                <w:bCs/>
                <w:sz w:val="24"/>
                <w:szCs w:val="24"/>
                <w:lang w:val="en-US"/>
              </w:rPr>
              <w:t>3 months</w:t>
            </w:r>
            <w:r w:rsidRPr="00EC1414">
              <w:rPr>
                <w:rFonts w:ascii="Times New Roman" w:hAnsi="Times New Roman"/>
                <w:sz w:val="24"/>
                <w:szCs w:val="24"/>
                <w:lang w:val="en-US"/>
              </w:rPr>
              <w:t>, the Client may require the Supplier to supply a new device, its parts or to replace the defective unit.</w:t>
            </w:r>
          </w:p>
        </w:tc>
      </w:tr>
      <w:tr w:rsidR="00C4443B" w:rsidRPr="006124BB" w14:paraId="5079C9C8" w14:textId="67E66124" w:rsidTr="00992FDD">
        <w:tc>
          <w:tcPr>
            <w:tcW w:w="5174" w:type="dxa"/>
          </w:tcPr>
          <w:p w14:paraId="4A2A3681" w14:textId="77777777" w:rsidR="00C4443B" w:rsidRPr="006124BB" w:rsidRDefault="00C4443B" w:rsidP="00E67EA6">
            <w:pPr>
              <w:numPr>
                <w:ilvl w:val="0"/>
                <w:numId w:val="99"/>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lastRenderedPageBreak/>
              <w:t xml:space="preserve">Dodavatel garantuje a zavazuje se Objednateli, že náhradní díly a spotřební materiál vztahující se k Předmětu dodávky bude schopen zajistit nejméně po dobu </w:t>
            </w:r>
            <w:r w:rsidRPr="006124BB">
              <w:rPr>
                <w:rFonts w:ascii="Times New Roman" w:hAnsi="Times New Roman"/>
                <w:b/>
                <w:sz w:val="24"/>
              </w:rPr>
              <w:t>10 let</w:t>
            </w:r>
            <w:r w:rsidRPr="006124BB">
              <w:rPr>
                <w:rFonts w:ascii="Times New Roman" w:hAnsi="Times New Roman"/>
                <w:sz w:val="24"/>
              </w:rPr>
              <w:t xml:space="preserve"> od předání a převzetí Předmětu dodávky.</w:t>
            </w:r>
          </w:p>
        </w:tc>
        <w:tc>
          <w:tcPr>
            <w:tcW w:w="5174" w:type="dxa"/>
          </w:tcPr>
          <w:p w14:paraId="0C298C41" w14:textId="4D032E27" w:rsidR="00C4443B" w:rsidRPr="00B73C5B" w:rsidRDefault="00C4443B" w:rsidP="00E67EA6">
            <w:pPr>
              <w:numPr>
                <w:ilvl w:val="0"/>
                <w:numId w:val="100"/>
              </w:numPr>
              <w:suppressAutoHyphens/>
              <w:autoSpaceDN w:val="0"/>
              <w:spacing w:after="120"/>
              <w:ind w:left="538" w:hanging="538"/>
              <w:jc w:val="both"/>
              <w:textAlignment w:val="baseline"/>
              <w:rPr>
                <w:rFonts w:ascii="Times New Roman" w:hAnsi="Times New Roman"/>
                <w:sz w:val="24"/>
                <w:lang w:val="en-US"/>
              </w:rPr>
            </w:pPr>
            <w:r w:rsidRPr="00EC1414">
              <w:rPr>
                <w:rFonts w:ascii="Times New Roman" w:hAnsi="Times New Roman"/>
                <w:sz w:val="24"/>
                <w:szCs w:val="24"/>
                <w:lang w:val="en-US"/>
              </w:rPr>
              <w:t xml:space="preserve">The Supplier guarantees to the Client and undertakes that </w:t>
            </w:r>
            <w:r w:rsidR="004A4272">
              <w:rPr>
                <w:rFonts w:ascii="Times New Roman" w:hAnsi="Times New Roman"/>
                <w:sz w:val="24"/>
                <w:szCs w:val="24"/>
                <w:lang w:val="en-US"/>
              </w:rPr>
              <w:t xml:space="preserve">it will be able to provide </w:t>
            </w:r>
            <w:r w:rsidRPr="00EC1414">
              <w:rPr>
                <w:rFonts w:ascii="Times New Roman" w:hAnsi="Times New Roman"/>
                <w:sz w:val="24"/>
                <w:szCs w:val="24"/>
                <w:lang w:val="en-US"/>
              </w:rPr>
              <w:t>spare parts and consum</w:t>
            </w:r>
            <w:r w:rsidR="006616AF">
              <w:rPr>
                <w:rFonts w:ascii="Times New Roman" w:hAnsi="Times New Roman"/>
                <w:sz w:val="24"/>
                <w:szCs w:val="24"/>
                <w:lang w:val="en-US"/>
              </w:rPr>
              <w:t>able</w:t>
            </w:r>
            <w:r w:rsidRPr="00EC1414">
              <w:rPr>
                <w:rFonts w:ascii="Times New Roman" w:hAnsi="Times New Roman"/>
                <w:sz w:val="24"/>
                <w:szCs w:val="24"/>
                <w:lang w:val="en-US"/>
              </w:rPr>
              <w:t xml:space="preserve"> material for at least </w:t>
            </w:r>
            <w:r w:rsidR="006616AF" w:rsidRPr="006616AF">
              <w:rPr>
                <w:rFonts w:ascii="Times New Roman" w:hAnsi="Times New Roman"/>
                <w:b/>
                <w:bCs/>
                <w:sz w:val="24"/>
                <w:szCs w:val="24"/>
                <w:lang w:val="en-US"/>
              </w:rPr>
              <w:t>10</w:t>
            </w:r>
            <w:r w:rsidRPr="006616AF">
              <w:rPr>
                <w:rFonts w:ascii="Times New Roman" w:hAnsi="Times New Roman"/>
                <w:b/>
                <w:bCs/>
                <w:sz w:val="24"/>
                <w:szCs w:val="24"/>
                <w:lang w:val="en-US"/>
              </w:rPr>
              <w:t xml:space="preserve"> years</w:t>
            </w:r>
            <w:r w:rsidRPr="00EC1414">
              <w:rPr>
                <w:rFonts w:ascii="Times New Roman" w:hAnsi="Times New Roman"/>
                <w:sz w:val="24"/>
                <w:szCs w:val="24"/>
                <w:lang w:val="en-US"/>
              </w:rPr>
              <w:t xml:space="preserve"> from handing over and accepting of the Supply subject matter.</w:t>
            </w:r>
          </w:p>
        </w:tc>
      </w:tr>
      <w:tr w:rsidR="00C4443B" w:rsidRPr="006124BB" w14:paraId="63290877" w14:textId="30F65BDA" w:rsidTr="00992FDD">
        <w:tc>
          <w:tcPr>
            <w:tcW w:w="5174" w:type="dxa"/>
          </w:tcPr>
          <w:p w14:paraId="6B3ECC1B" w14:textId="3FDA7D0F" w:rsidR="00C4443B" w:rsidRPr="006124BB" w:rsidRDefault="00C4443B" w:rsidP="00E67EA6">
            <w:pPr>
              <w:numPr>
                <w:ilvl w:val="0"/>
                <w:numId w:val="100"/>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t xml:space="preserve">Oznámení vady bude </w:t>
            </w:r>
            <w:r w:rsidRPr="006124BB">
              <w:rPr>
                <w:rFonts w:ascii="Times New Roman" w:eastAsia="Times New Roman" w:hAnsi="Times New Roman" w:cs="Times New Roman"/>
                <w:sz w:val="24"/>
                <w:szCs w:val="24"/>
                <w:lang w:eastAsia="cs-CZ"/>
              </w:rPr>
              <w:t>Objednatelem</w:t>
            </w:r>
            <w:r w:rsidRPr="006124BB">
              <w:rPr>
                <w:rFonts w:ascii="Times New Roman" w:hAnsi="Times New Roman"/>
                <w:sz w:val="24"/>
              </w:rPr>
              <w:t xml:space="preserve"> uplatněno faxem, e</w:t>
            </w:r>
            <w:r w:rsidR="000D5283">
              <w:rPr>
                <w:rFonts w:ascii="Times New Roman" w:hAnsi="Times New Roman"/>
                <w:sz w:val="24"/>
              </w:rPr>
              <w:t>-</w:t>
            </w:r>
            <w:r w:rsidRPr="006124BB">
              <w:rPr>
                <w:rFonts w:ascii="Times New Roman" w:hAnsi="Times New Roman"/>
                <w:sz w:val="24"/>
              </w:rPr>
              <w:t xml:space="preserve">mailem, prostřednictvím datové schránky nebo poštou. Oznámení o vadě musí mj. obsahovat stručný popis vzniklé vady, místo a způsob, jakým k závadě došlo a jak se projevuje. </w:t>
            </w:r>
          </w:p>
        </w:tc>
        <w:tc>
          <w:tcPr>
            <w:tcW w:w="5174" w:type="dxa"/>
          </w:tcPr>
          <w:p w14:paraId="762E838C" w14:textId="79CFF73A" w:rsidR="00C4443B" w:rsidRPr="00B73C5B" w:rsidRDefault="00C4443B" w:rsidP="00E67EA6">
            <w:pPr>
              <w:numPr>
                <w:ilvl w:val="0"/>
                <w:numId w:val="101"/>
              </w:numPr>
              <w:suppressAutoHyphens/>
              <w:autoSpaceDN w:val="0"/>
              <w:spacing w:after="120"/>
              <w:ind w:left="538" w:hanging="538"/>
              <w:jc w:val="both"/>
              <w:textAlignment w:val="baseline"/>
              <w:rPr>
                <w:rFonts w:ascii="Times New Roman" w:hAnsi="Times New Roman"/>
                <w:sz w:val="24"/>
                <w:lang w:val="en-US"/>
              </w:rPr>
            </w:pPr>
            <w:r w:rsidRPr="00EC1414">
              <w:rPr>
                <w:rFonts w:ascii="Times New Roman" w:hAnsi="Times New Roman"/>
                <w:sz w:val="24"/>
                <w:szCs w:val="24"/>
                <w:lang w:val="en-US"/>
              </w:rPr>
              <w:t>The Client will notify the defect by fax, e</w:t>
            </w:r>
            <w:r w:rsidR="000D5283">
              <w:rPr>
                <w:rFonts w:ascii="Times New Roman" w:hAnsi="Times New Roman"/>
                <w:sz w:val="24"/>
                <w:szCs w:val="24"/>
                <w:lang w:val="en-US"/>
              </w:rPr>
              <w:noBreakHyphen/>
            </w:r>
            <w:r w:rsidRPr="00EC1414">
              <w:rPr>
                <w:rFonts w:ascii="Times New Roman" w:hAnsi="Times New Roman"/>
                <w:sz w:val="24"/>
                <w:szCs w:val="24"/>
                <w:lang w:val="en-US"/>
              </w:rPr>
              <w:t xml:space="preserve">mail, by means of data box or </w:t>
            </w:r>
            <w:r w:rsidR="005E2280">
              <w:rPr>
                <w:rFonts w:ascii="Times New Roman" w:hAnsi="Times New Roman"/>
                <w:sz w:val="24"/>
                <w:szCs w:val="24"/>
                <w:lang w:val="en-US"/>
              </w:rPr>
              <w:t>postal service</w:t>
            </w:r>
            <w:r w:rsidRPr="00EC1414">
              <w:rPr>
                <w:rFonts w:ascii="Times New Roman" w:hAnsi="Times New Roman"/>
                <w:sz w:val="24"/>
                <w:szCs w:val="24"/>
                <w:lang w:val="en-US"/>
              </w:rPr>
              <w:t xml:space="preserve">.   The notification of the defect must contain a brief description of the defect, the place and cause of the defect and its effects. </w:t>
            </w:r>
          </w:p>
        </w:tc>
      </w:tr>
      <w:tr w:rsidR="00C4443B" w:rsidRPr="006124BB" w14:paraId="2325CA01" w14:textId="71798B64" w:rsidTr="00992FDD">
        <w:tc>
          <w:tcPr>
            <w:tcW w:w="5174" w:type="dxa"/>
          </w:tcPr>
          <w:p w14:paraId="3836A35C" w14:textId="2476569C" w:rsidR="00C4443B" w:rsidRPr="006124BB" w:rsidRDefault="00C4443B" w:rsidP="00E67EA6">
            <w:pPr>
              <w:numPr>
                <w:ilvl w:val="0"/>
                <w:numId w:val="101"/>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t>Vyskytne-li se v průběhu záruční doby na Předmětu dodávky vada, která brání užívání k běžnému účelu, je Dodavatel povinen zahájit práce na odstranění takové vady neprodleně po písemném oznámení Objednatele dle článku IX.</w:t>
            </w:r>
            <w:r w:rsidR="000365C3">
              <w:rPr>
                <w:rFonts w:ascii="Times New Roman" w:hAnsi="Times New Roman"/>
                <w:sz w:val="24"/>
              </w:rPr>
              <w:t xml:space="preserve"> odst. </w:t>
            </w:r>
            <w:r w:rsidRPr="006124BB">
              <w:rPr>
                <w:rFonts w:ascii="Times New Roman" w:hAnsi="Times New Roman"/>
                <w:sz w:val="24"/>
              </w:rPr>
              <w:t xml:space="preserve">8 Smlouvy. Nedohodnou-li se smluvní stany jinak, je Dodavatel povinen vadu bránící užívání k běžnému účelu Dodávky odstranit nejpozději do </w:t>
            </w:r>
            <w:r w:rsidRPr="006124BB">
              <w:rPr>
                <w:rFonts w:ascii="Times New Roman" w:hAnsi="Times New Roman"/>
                <w:b/>
                <w:sz w:val="24"/>
              </w:rPr>
              <w:t>5 pracovních dnů</w:t>
            </w:r>
            <w:r w:rsidRPr="006124BB">
              <w:rPr>
                <w:rFonts w:ascii="Times New Roman" w:hAnsi="Times New Roman"/>
                <w:sz w:val="24"/>
              </w:rPr>
              <w:t xml:space="preserve"> ode dne doručení oznámení o vadě.</w:t>
            </w:r>
          </w:p>
        </w:tc>
        <w:tc>
          <w:tcPr>
            <w:tcW w:w="5174" w:type="dxa"/>
          </w:tcPr>
          <w:p w14:paraId="5EE56D25" w14:textId="08C61D6D" w:rsidR="00C4443B" w:rsidRPr="00B73C5B" w:rsidRDefault="00C4443B" w:rsidP="00E67EA6">
            <w:pPr>
              <w:numPr>
                <w:ilvl w:val="0"/>
                <w:numId w:val="102"/>
              </w:numPr>
              <w:suppressAutoHyphens/>
              <w:autoSpaceDN w:val="0"/>
              <w:spacing w:after="120"/>
              <w:ind w:left="538" w:hanging="538"/>
              <w:jc w:val="both"/>
              <w:textAlignment w:val="baseline"/>
              <w:rPr>
                <w:rFonts w:ascii="Times New Roman" w:hAnsi="Times New Roman"/>
                <w:sz w:val="24"/>
                <w:lang w:val="en-US"/>
              </w:rPr>
            </w:pPr>
            <w:r w:rsidRPr="00EC1414">
              <w:rPr>
                <w:rFonts w:ascii="Times New Roman" w:hAnsi="Times New Roman"/>
                <w:sz w:val="24"/>
                <w:szCs w:val="24"/>
                <w:lang w:val="en-US"/>
              </w:rPr>
              <w:t xml:space="preserve">If a defect of the Supply subject matter that occurred during the warranty period prevents from </w:t>
            </w:r>
            <w:r w:rsidR="000365C3">
              <w:rPr>
                <w:rFonts w:ascii="Times New Roman" w:hAnsi="Times New Roman"/>
                <w:sz w:val="24"/>
                <w:szCs w:val="24"/>
                <w:lang w:val="en-US"/>
              </w:rPr>
              <w:t>its</w:t>
            </w:r>
            <w:r w:rsidRPr="00EC1414">
              <w:rPr>
                <w:rFonts w:ascii="Times New Roman" w:hAnsi="Times New Roman"/>
                <w:sz w:val="24"/>
                <w:szCs w:val="24"/>
                <w:lang w:val="en-US"/>
              </w:rPr>
              <w:t xml:space="preserve"> us</w:t>
            </w:r>
            <w:r w:rsidR="000365C3">
              <w:rPr>
                <w:rFonts w:ascii="Times New Roman" w:hAnsi="Times New Roman"/>
                <w:sz w:val="24"/>
                <w:szCs w:val="24"/>
                <w:lang w:val="en-US"/>
              </w:rPr>
              <w:t>age</w:t>
            </w:r>
            <w:r w:rsidRPr="00EC1414">
              <w:rPr>
                <w:rFonts w:ascii="Times New Roman" w:hAnsi="Times New Roman"/>
                <w:sz w:val="24"/>
                <w:szCs w:val="24"/>
                <w:lang w:val="en-US"/>
              </w:rPr>
              <w:t xml:space="preserve"> for </w:t>
            </w:r>
            <w:r w:rsidR="000365C3">
              <w:rPr>
                <w:rFonts w:ascii="Times New Roman" w:hAnsi="Times New Roman"/>
                <w:sz w:val="24"/>
                <w:szCs w:val="24"/>
                <w:lang w:val="en-US"/>
              </w:rPr>
              <w:t xml:space="preserve">the </w:t>
            </w:r>
            <w:r w:rsidRPr="00EC1414">
              <w:rPr>
                <w:rFonts w:ascii="Times New Roman" w:hAnsi="Times New Roman"/>
                <w:sz w:val="24"/>
                <w:szCs w:val="24"/>
                <w:lang w:val="en-US"/>
              </w:rPr>
              <w:t xml:space="preserve">common purpose, the Supplier is obliged to commence works to remove </w:t>
            </w:r>
            <w:r w:rsidR="000365C3">
              <w:rPr>
                <w:rFonts w:ascii="Times New Roman" w:hAnsi="Times New Roman"/>
                <w:sz w:val="24"/>
                <w:szCs w:val="24"/>
                <w:lang w:val="en-US"/>
              </w:rPr>
              <w:t>such</w:t>
            </w:r>
            <w:r w:rsidRPr="00EC1414">
              <w:rPr>
                <w:rFonts w:ascii="Times New Roman" w:hAnsi="Times New Roman"/>
                <w:sz w:val="24"/>
                <w:szCs w:val="24"/>
                <w:lang w:val="en-US"/>
              </w:rPr>
              <w:t xml:space="preserve"> defect immediately after the notification in writing from the Client as per </w:t>
            </w:r>
            <w:r w:rsidR="000365C3">
              <w:rPr>
                <w:rFonts w:ascii="Times New Roman" w:hAnsi="Times New Roman"/>
                <w:sz w:val="24"/>
                <w:szCs w:val="24"/>
                <w:lang w:val="en-US"/>
              </w:rPr>
              <w:t>A</w:t>
            </w:r>
            <w:r w:rsidRPr="00EC1414">
              <w:rPr>
                <w:rFonts w:ascii="Times New Roman" w:hAnsi="Times New Roman"/>
                <w:sz w:val="24"/>
                <w:szCs w:val="24"/>
                <w:lang w:val="en-US"/>
              </w:rPr>
              <w:t>rticle IX.</w:t>
            </w:r>
            <w:r w:rsidR="000365C3">
              <w:rPr>
                <w:rFonts w:ascii="Times New Roman" w:hAnsi="Times New Roman"/>
                <w:sz w:val="24"/>
                <w:szCs w:val="24"/>
                <w:lang w:val="en-US"/>
              </w:rPr>
              <w:t xml:space="preserve"> par. </w:t>
            </w:r>
            <w:r w:rsidRPr="00EC1414">
              <w:rPr>
                <w:rFonts w:ascii="Times New Roman" w:hAnsi="Times New Roman"/>
                <w:sz w:val="24"/>
                <w:szCs w:val="24"/>
                <w:lang w:val="en-US"/>
              </w:rPr>
              <w:t xml:space="preserve">8 hereof. Unless the contracting parties agree otherwise, the Supplier is obliged to remove the defect preventing from the use of the Supply subject matter for </w:t>
            </w:r>
            <w:r w:rsidR="00B275E8">
              <w:rPr>
                <w:rFonts w:ascii="Times New Roman" w:hAnsi="Times New Roman"/>
                <w:sz w:val="24"/>
                <w:szCs w:val="24"/>
                <w:lang w:val="en-US"/>
              </w:rPr>
              <w:t xml:space="preserve">the </w:t>
            </w:r>
            <w:r w:rsidRPr="00EC1414">
              <w:rPr>
                <w:rFonts w:ascii="Times New Roman" w:hAnsi="Times New Roman"/>
                <w:sz w:val="24"/>
                <w:szCs w:val="24"/>
                <w:lang w:val="en-US"/>
              </w:rPr>
              <w:t xml:space="preserve">common purpose at the latest within </w:t>
            </w:r>
            <w:r w:rsidRPr="00B275E8">
              <w:rPr>
                <w:rFonts w:ascii="Times New Roman" w:hAnsi="Times New Roman"/>
                <w:b/>
                <w:bCs/>
                <w:sz w:val="24"/>
                <w:szCs w:val="24"/>
                <w:lang w:val="en-US"/>
              </w:rPr>
              <w:t>5 working days</w:t>
            </w:r>
            <w:r w:rsidRPr="00EC1414">
              <w:rPr>
                <w:rFonts w:ascii="Times New Roman" w:hAnsi="Times New Roman"/>
                <w:sz w:val="24"/>
                <w:szCs w:val="24"/>
                <w:lang w:val="en-US"/>
              </w:rPr>
              <w:t xml:space="preserve"> from </w:t>
            </w:r>
            <w:r w:rsidR="00B275E8">
              <w:rPr>
                <w:rFonts w:ascii="Times New Roman" w:hAnsi="Times New Roman"/>
                <w:sz w:val="24"/>
                <w:szCs w:val="24"/>
                <w:lang w:val="en-US"/>
              </w:rPr>
              <w:t>receiving of</w:t>
            </w:r>
            <w:r w:rsidRPr="00EC1414">
              <w:rPr>
                <w:rFonts w:ascii="Times New Roman" w:hAnsi="Times New Roman"/>
                <w:sz w:val="24"/>
                <w:szCs w:val="24"/>
                <w:lang w:val="en-US"/>
              </w:rPr>
              <w:t xml:space="preserve"> the notice of </w:t>
            </w:r>
            <w:r w:rsidR="00B275E8">
              <w:rPr>
                <w:rFonts w:ascii="Times New Roman" w:hAnsi="Times New Roman"/>
                <w:sz w:val="24"/>
                <w:szCs w:val="24"/>
                <w:lang w:val="en-US"/>
              </w:rPr>
              <w:t>the</w:t>
            </w:r>
            <w:r w:rsidRPr="00EC1414">
              <w:rPr>
                <w:rFonts w:ascii="Times New Roman" w:hAnsi="Times New Roman"/>
                <w:sz w:val="24"/>
                <w:szCs w:val="24"/>
                <w:lang w:val="en-US"/>
              </w:rPr>
              <w:t xml:space="preserve"> defect.</w:t>
            </w:r>
          </w:p>
        </w:tc>
      </w:tr>
      <w:tr w:rsidR="00C4443B" w:rsidRPr="006124BB" w14:paraId="0DFDA035" w14:textId="2298FAFC" w:rsidTr="00992FDD">
        <w:tc>
          <w:tcPr>
            <w:tcW w:w="5174" w:type="dxa"/>
          </w:tcPr>
          <w:p w14:paraId="7BC34A12" w14:textId="78351F5D" w:rsidR="00C4443B" w:rsidRPr="006124BB" w:rsidRDefault="00C4443B" w:rsidP="00DE2466">
            <w:pPr>
              <w:numPr>
                <w:ilvl w:val="0"/>
                <w:numId w:val="102"/>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t>Vyskytne-li se v průběhu záruční doby na</w:t>
            </w:r>
            <w:r w:rsidR="00DE2466">
              <w:rPr>
                <w:rFonts w:ascii="Times New Roman" w:hAnsi="Times New Roman"/>
                <w:sz w:val="24"/>
              </w:rPr>
              <w:t> </w:t>
            </w:r>
            <w:r w:rsidRPr="006124BB">
              <w:rPr>
                <w:rFonts w:ascii="Times New Roman" w:hAnsi="Times New Roman"/>
                <w:sz w:val="24"/>
              </w:rPr>
              <w:t xml:space="preserve">Předmětu dodávky vada nebránící jejímu užívání k běžnému účelu, je Dodavatel povinen zahájit práce na odstranění takové vady do </w:t>
            </w:r>
            <w:r w:rsidRPr="006124BB">
              <w:rPr>
                <w:rFonts w:ascii="Times New Roman" w:hAnsi="Times New Roman"/>
                <w:b/>
                <w:sz w:val="24"/>
              </w:rPr>
              <w:t>5 pracovních dnů</w:t>
            </w:r>
            <w:r w:rsidRPr="006124BB">
              <w:rPr>
                <w:rFonts w:ascii="Times New Roman" w:hAnsi="Times New Roman"/>
                <w:sz w:val="24"/>
              </w:rPr>
              <w:t xml:space="preserve"> ode dne doručení písemného oznámení Objednatele dle článku IX.</w:t>
            </w:r>
            <w:r w:rsidR="008A51C5">
              <w:rPr>
                <w:rFonts w:ascii="Times New Roman" w:hAnsi="Times New Roman"/>
                <w:sz w:val="24"/>
              </w:rPr>
              <w:t xml:space="preserve"> odst. </w:t>
            </w:r>
            <w:r w:rsidRPr="006124BB">
              <w:rPr>
                <w:rFonts w:ascii="Times New Roman" w:hAnsi="Times New Roman"/>
                <w:sz w:val="24"/>
              </w:rPr>
              <w:t>8 Smlouvy. Nedohodnou-li se</w:t>
            </w:r>
            <w:r w:rsidR="00DE2466">
              <w:rPr>
                <w:rFonts w:ascii="Times New Roman" w:hAnsi="Times New Roman"/>
                <w:sz w:val="24"/>
              </w:rPr>
              <w:t> </w:t>
            </w:r>
            <w:r w:rsidRPr="006124BB">
              <w:rPr>
                <w:rFonts w:ascii="Times New Roman" w:hAnsi="Times New Roman"/>
                <w:sz w:val="24"/>
              </w:rPr>
              <w:t>smluvní strany jinak, vadu Dodávky nebránící jejímu užívání k běžnému účelu je</w:t>
            </w:r>
            <w:r w:rsidR="00DE2466">
              <w:rPr>
                <w:rFonts w:ascii="Times New Roman" w:hAnsi="Times New Roman"/>
                <w:sz w:val="24"/>
              </w:rPr>
              <w:t> </w:t>
            </w:r>
            <w:r w:rsidRPr="006124BB">
              <w:rPr>
                <w:rFonts w:ascii="Times New Roman" w:hAnsi="Times New Roman"/>
                <w:sz w:val="24"/>
              </w:rPr>
              <w:t xml:space="preserve">Dodavatel povinen odstranit nejpozději </w:t>
            </w:r>
            <w:r w:rsidRPr="006124BB">
              <w:rPr>
                <w:rFonts w:ascii="Times New Roman" w:hAnsi="Times New Roman"/>
                <w:sz w:val="24"/>
              </w:rPr>
              <w:lastRenderedPageBreak/>
              <w:t>do</w:t>
            </w:r>
            <w:r w:rsidR="00DE2466">
              <w:rPr>
                <w:rFonts w:ascii="Times New Roman" w:hAnsi="Times New Roman"/>
                <w:sz w:val="24"/>
              </w:rPr>
              <w:t> </w:t>
            </w:r>
            <w:r w:rsidRPr="006124BB">
              <w:rPr>
                <w:rFonts w:ascii="Times New Roman" w:hAnsi="Times New Roman"/>
                <w:b/>
                <w:sz w:val="24"/>
              </w:rPr>
              <w:t>10</w:t>
            </w:r>
            <w:r w:rsidR="00DE2466">
              <w:rPr>
                <w:rFonts w:ascii="Times New Roman" w:hAnsi="Times New Roman"/>
                <w:b/>
                <w:sz w:val="24"/>
              </w:rPr>
              <w:t> </w:t>
            </w:r>
            <w:r w:rsidRPr="006124BB">
              <w:rPr>
                <w:rFonts w:ascii="Times New Roman" w:hAnsi="Times New Roman"/>
                <w:b/>
                <w:sz w:val="24"/>
              </w:rPr>
              <w:t xml:space="preserve">pracovních dnů </w:t>
            </w:r>
            <w:r w:rsidRPr="006124BB">
              <w:rPr>
                <w:rFonts w:ascii="Times New Roman" w:hAnsi="Times New Roman"/>
                <w:sz w:val="24"/>
              </w:rPr>
              <w:t>ode dne doručení oznámení o vadě.</w:t>
            </w:r>
          </w:p>
        </w:tc>
        <w:tc>
          <w:tcPr>
            <w:tcW w:w="5174" w:type="dxa"/>
          </w:tcPr>
          <w:p w14:paraId="61E16784" w14:textId="5B351E08" w:rsidR="00C4443B" w:rsidRPr="00B73C5B" w:rsidRDefault="00C4443B" w:rsidP="00E67EA6">
            <w:pPr>
              <w:numPr>
                <w:ilvl w:val="0"/>
                <w:numId w:val="103"/>
              </w:numPr>
              <w:suppressAutoHyphens/>
              <w:autoSpaceDN w:val="0"/>
              <w:spacing w:after="120"/>
              <w:ind w:left="538" w:hanging="538"/>
              <w:jc w:val="both"/>
              <w:textAlignment w:val="baseline"/>
              <w:rPr>
                <w:rFonts w:ascii="Times New Roman" w:hAnsi="Times New Roman"/>
                <w:sz w:val="24"/>
                <w:lang w:val="en-US"/>
              </w:rPr>
            </w:pPr>
            <w:r w:rsidRPr="00EC1414">
              <w:rPr>
                <w:rFonts w:ascii="Times New Roman" w:hAnsi="Times New Roman"/>
                <w:sz w:val="24"/>
                <w:szCs w:val="24"/>
                <w:lang w:val="en-US"/>
              </w:rPr>
              <w:lastRenderedPageBreak/>
              <w:t xml:space="preserve">If a defect of the Supply subject matter that occurred during the warranty period does not prevent from </w:t>
            </w:r>
            <w:r w:rsidR="008A51C5">
              <w:rPr>
                <w:rFonts w:ascii="Times New Roman" w:hAnsi="Times New Roman"/>
                <w:sz w:val="24"/>
                <w:szCs w:val="24"/>
                <w:lang w:val="en-US"/>
              </w:rPr>
              <w:t>its</w:t>
            </w:r>
            <w:r w:rsidRPr="00EC1414">
              <w:rPr>
                <w:rFonts w:ascii="Times New Roman" w:hAnsi="Times New Roman"/>
                <w:sz w:val="24"/>
                <w:szCs w:val="24"/>
                <w:lang w:val="en-US"/>
              </w:rPr>
              <w:t xml:space="preserve"> us</w:t>
            </w:r>
            <w:r w:rsidR="008A51C5">
              <w:rPr>
                <w:rFonts w:ascii="Times New Roman" w:hAnsi="Times New Roman"/>
                <w:sz w:val="24"/>
                <w:szCs w:val="24"/>
                <w:lang w:val="en-US"/>
              </w:rPr>
              <w:t>age</w:t>
            </w:r>
            <w:r w:rsidRPr="00EC1414">
              <w:rPr>
                <w:rFonts w:ascii="Times New Roman" w:hAnsi="Times New Roman"/>
                <w:sz w:val="24"/>
                <w:szCs w:val="24"/>
                <w:lang w:val="en-US"/>
              </w:rPr>
              <w:t xml:space="preserve"> for </w:t>
            </w:r>
            <w:r w:rsidR="008A51C5">
              <w:rPr>
                <w:rFonts w:ascii="Times New Roman" w:hAnsi="Times New Roman"/>
                <w:sz w:val="24"/>
                <w:szCs w:val="24"/>
                <w:lang w:val="en-US"/>
              </w:rPr>
              <w:t xml:space="preserve">the </w:t>
            </w:r>
            <w:r w:rsidRPr="00EC1414">
              <w:rPr>
                <w:rFonts w:ascii="Times New Roman" w:hAnsi="Times New Roman"/>
                <w:sz w:val="24"/>
                <w:szCs w:val="24"/>
                <w:lang w:val="en-US"/>
              </w:rPr>
              <w:t xml:space="preserve">common purpose, the Supplier is obliged to commence works to remove </w:t>
            </w:r>
            <w:r w:rsidR="008A51C5">
              <w:rPr>
                <w:rFonts w:ascii="Times New Roman" w:hAnsi="Times New Roman"/>
                <w:sz w:val="24"/>
                <w:szCs w:val="24"/>
                <w:lang w:val="en-US"/>
              </w:rPr>
              <w:t>such</w:t>
            </w:r>
            <w:r w:rsidRPr="00EC1414">
              <w:rPr>
                <w:rFonts w:ascii="Times New Roman" w:hAnsi="Times New Roman"/>
                <w:sz w:val="24"/>
                <w:szCs w:val="24"/>
                <w:lang w:val="en-US"/>
              </w:rPr>
              <w:t xml:space="preserve"> defect within </w:t>
            </w:r>
            <w:r w:rsidRPr="008A51C5">
              <w:rPr>
                <w:rFonts w:ascii="Times New Roman" w:hAnsi="Times New Roman"/>
                <w:b/>
                <w:bCs/>
                <w:sz w:val="24"/>
                <w:szCs w:val="24"/>
                <w:lang w:val="en-US"/>
              </w:rPr>
              <w:t>5 working days</w:t>
            </w:r>
            <w:r w:rsidRPr="00EC1414">
              <w:rPr>
                <w:rFonts w:ascii="Times New Roman" w:hAnsi="Times New Roman"/>
                <w:sz w:val="24"/>
                <w:szCs w:val="24"/>
                <w:lang w:val="en-US"/>
              </w:rPr>
              <w:t xml:space="preserve"> </w:t>
            </w:r>
            <w:r w:rsidR="008A51C5">
              <w:rPr>
                <w:rFonts w:ascii="Times New Roman" w:hAnsi="Times New Roman"/>
                <w:sz w:val="24"/>
                <w:szCs w:val="24"/>
                <w:lang w:val="en-US"/>
              </w:rPr>
              <w:t>from</w:t>
            </w:r>
            <w:r w:rsidRPr="00EC1414">
              <w:rPr>
                <w:rFonts w:ascii="Times New Roman" w:hAnsi="Times New Roman"/>
                <w:sz w:val="24"/>
                <w:szCs w:val="24"/>
                <w:lang w:val="en-US"/>
              </w:rPr>
              <w:t xml:space="preserve"> receiving the notification in writing from the Client as per </w:t>
            </w:r>
            <w:r w:rsidR="008A51C5">
              <w:rPr>
                <w:rFonts w:ascii="Times New Roman" w:hAnsi="Times New Roman"/>
                <w:sz w:val="24"/>
                <w:szCs w:val="24"/>
                <w:lang w:val="en-US"/>
              </w:rPr>
              <w:t>A</w:t>
            </w:r>
            <w:r w:rsidRPr="00EC1414">
              <w:rPr>
                <w:rFonts w:ascii="Times New Roman" w:hAnsi="Times New Roman"/>
                <w:sz w:val="24"/>
                <w:szCs w:val="24"/>
                <w:lang w:val="en-US"/>
              </w:rPr>
              <w:t>rticle IX.</w:t>
            </w:r>
            <w:r w:rsidR="008A51C5">
              <w:rPr>
                <w:rFonts w:ascii="Times New Roman" w:hAnsi="Times New Roman"/>
                <w:sz w:val="24"/>
                <w:szCs w:val="24"/>
                <w:lang w:val="en-US"/>
              </w:rPr>
              <w:t xml:space="preserve"> par. </w:t>
            </w:r>
            <w:r w:rsidRPr="00EC1414">
              <w:rPr>
                <w:rFonts w:ascii="Times New Roman" w:hAnsi="Times New Roman"/>
                <w:sz w:val="24"/>
                <w:szCs w:val="24"/>
                <w:lang w:val="en-US"/>
              </w:rPr>
              <w:t>8 hereof. The Supplier is obliged to remove the defect not preventing from the use of the Supply subject matter for</w:t>
            </w:r>
            <w:r w:rsidR="001F7B80">
              <w:rPr>
                <w:rFonts w:ascii="Times New Roman" w:hAnsi="Times New Roman"/>
                <w:sz w:val="24"/>
                <w:szCs w:val="24"/>
                <w:lang w:val="en-US"/>
              </w:rPr>
              <w:t xml:space="preserve"> the</w:t>
            </w:r>
            <w:r w:rsidRPr="00EC1414">
              <w:rPr>
                <w:rFonts w:ascii="Times New Roman" w:hAnsi="Times New Roman"/>
                <w:sz w:val="24"/>
                <w:szCs w:val="24"/>
                <w:lang w:val="en-US"/>
              </w:rPr>
              <w:t xml:space="preserve"> common </w:t>
            </w:r>
            <w:r w:rsidRPr="00EC1414">
              <w:rPr>
                <w:rFonts w:ascii="Times New Roman" w:hAnsi="Times New Roman"/>
                <w:sz w:val="24"/>
                <w:szCs w:val="24"/>
                <w:lang w:val="en-US"/>
              </w:rPr>
              <w:lastRenderedPageBreak/>
              <w:t xml:space="preserve">purpose at the latest within </w:t>
            </w:r>
            <w:r w:rsidRPr="001F7B80">
              <w:rPr>
                <w:rFonts w:ascii="Times New Roman" w:hAnsi="Times New Roman"/>
                <w:b/>
                <w:bCs/>
                <w:sz w:val="24"/>
                <w:szCs w:val="24"/>
                <w:lang w:val="en-US"/>
              </w:rPr>
              <w:t>10 working days</w:t>
            </w:r>
            <w:r w:rsidRPr="00EC1414">
              <w:rPr>
                <w:rFonts w:ascii="Times New Roman" w:hAnsi="Times New Roman"/>
                <w:sz w:val="24"/>
                <w:szCs w:val="24"/>
                <w:lang w:val="en-US"/>
              </w:rPr>
              <w:t xml:space="preserve"> from </w:t>
            </w:r>
            <w:r w:rsidR="001F7B80">
              <w:rPr>
                <w:rFonts w:ascii="Times New Roman" w:hAnsi="Times New Roman"/>
                <w:sz w:val="24"/>
                <w:szCs w:val="24"/>
                <w:lang w:val="en-US"/>
              </w:rPr>
              <w:t>receiving of</w:t>
            </w:r>
            <w:r w:rsidRPr="00EC1414">
              <w:rPr>
                <w:rFonts w:ascii="Times New Roman" w:hAnsi="Times New Roman"/>
                <w:sz w:val="24"/>
                <w:szCs w:val="24"/>
                <w:lang w:val="en-US"/>
              </w:rPr>
              <w:t xml:space="preserve"> the notice of </w:t>
            </w:r>
            <w:r w:rsidR="002A5E43">
              <w:rPr>
                <w:rFonts w:ascii="Times New Roman" w:hAnsi="Times New Roman"/>
                <w:sz w:val="24"/>
                <w:szCs w:val="24"/>
                <w:lang w:val="en-US"/>
              </w:rPr>
              <w:t>the</w:t>
            </w:r>
            <w:r w:rsidRPr="00EC1414">
              <w:rPr>
                <w:rFonts w:ascii="Times New Roman" w:hAnsi="Times New Roman"/>
                <w:sz w:val="24"/>
                <w:szCs w:val="24"/>
                <w:lang w:val="en-US"/>
              </w:rPr>
              <w:t xml:space="preserve"> defect.</w:t>
            </w:r>
          </w:p>
        </w:tc>
      </w:tr>
      <w:tr w:rsidR="00C4443B" w:rsidRPr="006124BB" w14:paraId="2095E554" w14:textId="1F4D2838" w:rsidTr="00992FDD">
        <w:tc>
          <w:tcPr>
            <w:tcW w:w="5174" w:type="dxa"/>
          </w:tcPr>
          <w:p w14:paraId="55F7DAE8" w14:textId="5532642A" w:rsidR="00C4443B" w:rsidRPr="006124BB" w:rsidRDefault="00C4443B" w:rsidP="00E67EA6">
            <w:pPr>
              <w:numPr>
                <w:ilvl w:val="0"/>
                <w:numId w:val="103"/>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lastRenderedPageBreak/>
              <w:t xml:space="preserve">Smluvní strany se dohodly, že Objednatel v případě zjištění vady musí tuto vadu Dodavateli oznámit do šedesáti </w:t>
            </w:r>
            <w:r w:rsidRPr="006124BB">
              <w:rPr>
                <w:rFonts w:ascii="Times New Roman" w:hAnsi="Times New Roman"/>
                <w:b/>
                <w:sz w:val="24"/>
              </w:rPr>
              <w:t>(60)</w:t>
            </w:r>
            <w:r w:rsidRPr="006124BB">
              <w:rPr>
                <w:rFonts w:ascii="Times New Roman" w:hAnsi="Times New Roman"/>
                <w:sz w:val="24"/>
              </w:rPr>
              <w:t xml:space="preserve"> dnů ode dne jejího zjištění. Smluvní strany se dohodly, že veškeré následky, které zákon č. 89/2012 Sb., občanský zákoník,</w:t>
            </w:r>
            <w:r w:rsidR="00B64C82">
              <w:rPr>
                <w:rFonts w:ascii="Times New Roman" w:hAnsi="Times New Roman"/>
                <w:sz w:val="24"/>
              </w:rPr>
              <w:t xml:space="preserve"> ve znění pozdějších předpisů,</w:t>
            </w:r>
            <w:r w:rsidRPr="006124BB">
              <w:rPr>
                <w:rFonts w:ascii="Times New Roman" w:hAnsi="Times New Roman"/>
                <w:sz w:val="24"/>
              </w:rPr>
              <w:t xml:space="preserve"> spojuje s nevčasným oznámením vad, mohou nastat až po uplynutí sjednané lhůty pro oznámení vad.</w:t>
            </w:r>
          </w:p>
        </w:tc>
        <w:tc>
          <w:tcPr>
            <w:tcW w:w="5174" w:type="dxa"/>
          </w:tcPr>
          <w:p w14:paraId="6E0CAA15" w14:textId="26AE248D" w:rsidR="00C4443B" w:rsidRPr="00B73C5B" w:rsidRDefault="00C4443B" w:rsidP="00E67EA6">
            <w:pPr>
              <w:numPr>
                <w:ilvl w:val="0"/>
                <w:numId w:val="104"/>
              </w:numPr>
              <w:suppressAutoHyphens/>
              <w:autoSpaceDN w:val="0"/>
              <w:spacing w:after="120"/>
              <w:ind w:left="538" w:hanging="538"/>
              <w:jc w:val="both"/>
              <w:textAlignment w:val="baseline"/>
              <w:rPr>
                <w:rFonts w:ascii="Times New Roman" w:hAnsi="Times New Roman"/>
                <w:sz w:val="24"/>
                <w:lang w:val="en-US"/>
              </w:rPr>
            </w:pPr>
            <w:r w:rsidRPr="00EC1414">
              <w:rPr>
                <w:rFonts w:ascii="Times New Roman" w:hAnsi="Times New Roman"/>
                <w:sz w:val="24"/>
                <w:szCs w:val="24"/>
                <w:lang w:val="en-US"/>
              </w:rPr>
              <w:t xml:space="preserve">The contracting parties have agreed that the Client, in case of finding a defect, must notify the Supplier within sixty </w:t>
            </w:r>
            <w:r w:rsidRPr="00B64C82">
              <w:rPr>
                <w:rFonts w:ascii="Times New Roman" w:hAnsi="Times New Roman"/>
                <w:b/>
                <w:bCs/>
                <w:sz w:val="24"/>
                <w:szCs w:val="24"/>
                <w:lang w:val="en-US"/>
              </w:rPr>
              <w:t>(60)</w:t>
            </w:r>
            <w:r w:rsidRPr="00EC1414">
              <w:rPr>
                <w:rFonts w:ascii="Times New Roman" w:hAnsi="Times New Roman"/>
                <w:sz w:val="24"/>
                <w:szCs w:val="24"/>
                <w:lang w:val="en-US"/>
              </w:rPr>
              <w:t xml:space="preserve"> days from finding the defect. The contracting parties have agreed that all consequences related to late notification of defects according to Act No. 89/2012, Civil Code,</w:t>
            </w:r>
            <w:r w:rsidR="00B64C82">
              <w:rPr>
                <w:rFonts w:ascii="Times New Roman" w:hAnsi="Times New Roman"/>
                <w:sz w:val="24"/>
                <w:szCs w:val="24"/>
                <w:lang w:val="en-US"/>
              </w:rPr>
              <w:t xml:space="preserve"> as amended,</w:t>
            </w:r>
            <w:r w:rsidRPr="00EC1414">
              <w:rPr>
                <w:rFonts w:ascii="Times New Roman" w:hAnsi="Times New Roman"/>
                <w:sz w:val="24"/>
                <w:szCs w:val="24"/>
                <w:lang w:val="en-US"/>
              </w:rPr>
              <w:t xml:space="preserve"> may only occur after the agreed period for the notification of the defects.</w:t>
            </w:r>
          </w:p>
        </w:tc>
      </w:tr>
      <w:tr w:rsidR="00C4443B" w:rsidRPr="006124BB" w14:paraId="5013E745" w14:textId="76E5DB3E" w:rsidTr="00992FDD">
        <w:tc>
          <w:tcPr>
            <w:tcW w:w="5174" w:type="dxa"/>
          </w:tcPr>
          <w:p w14:paraId="318B8256" w14:textId="2D810C12" w:rsidR="00C4443B" w:rsidRPr="006124BB" w:rsidRDefault="00C4443B" w:rsidP="00DE2466">
            <w:pPr>
              <w:numPr>
                <w:ilvl w:val="0"/>
                <w:numId w:val="104"/>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t xml:space="preserve">Objednatel umožní </w:t>
            </w:r>
            <w:r w:rsidRPr="006124BB">
              <w:rPr>
                <w:rFonts w:ascii="Times New Roman" w:eastAsia="Times New Roman" w:hAnsi="Times New Roman" w:cs="Times New Roman"/>
                <w:sz w:val="24"/>
                <w:szCs w:val="24"/>
                <w:lang w:eastAsia="cs-CZ"/>
              </w:rPr>
              <w:t>Dodavateli</w:t>
            </w:r>
            <w:r w:rsidRPr="006124BB">
              <w:rPr>
                <w:rFonts w:ascii="Times New Roman" w:hAnsi="Times New Roman"/>
                <w:sz w:val="24"/>
              </w:rPr>
              <w:t xml:space="preserve"> přístup pro odstranění vady, vč. napojení na média. V případě vzniku škody při odstraňování záruční vady je </w:t>
            </w:r>
            <w:r w:rsidRPr="006124BB">
              <w:rPr>
                <w:rFonts w:ascii="Times New Roman" w:eastAsia="Times New Roman" w:hAnsi="Times New Roman" w:cs="Times New Roman"/>
                <w:sz w:val="24"/>
                <w:szCs w:val="24"/>
                <w:lang w:eastAsia="cs-CZ"/>
              </w:rPr>
              <w:t>Dodavatel</w:t>
            </w:r>
            <w:r w:rsidRPr="006124BB">
              <w:rPr>
                <w:rFonts w:ascii="Times New Roman" w:hAnsi="Times New Roman"/>
                <w:sz w:val="24"/>
              </w:rPr>
              <w:t xml:space="preserve"> povinen ji nahradit Objednateli v plné výši, a to do </w:t>
            </w:r>
            <w:r w:rsidRPr="006124BB">
              <w:rPr>
                <w:rFonts w:ascii="Times New Roman" w:hAnsi="Times New Roman"/>
                <w:b/>
                <w:sz w:val="24"/>
              </w:rPr>
              <w:t>tří dnů</w:t>
            </w:r>
            <w:r w:rsidRPr="006124BB">
              <w:rPr>
                <w:rFonts w:ascii="Times New Roman" w:hAnsi="Times New Roman"/>
                <w:sz w:val="24"/>
              </w:rPr>
              <w:t xml:space="preserve"> od</w:t>
            </w:r>
            <w:r w:rsidR="00DE2466">
              <w:rPr>
                <w:rFonts w:ascii="Times New Roman" w:hAnsi="Times New Roman"/>
                <w:sz w:val="24"/>
              </w:rPr>
              <w:t> </w:t>
            </w:r>
            <w:r w:rsidRPr="006124BB">
              <w:rPr>
                <w:rFonts w:ascii="Times New Roman" w:hAnsi="Times New Roman"/>
                <w:sz w:val="24"/>
              </w:rPr>
              <w:t xml:space="preserve">jejího uplatnění </w:t>
            </w:r>
            <w:r w:rsidRPr="006124BB">
              <w:rPr>
                <w:rFonts w:ascii="Times New Roman" w:eastAsia="Times New Roman" w:hAnsi="Times New Roman" w:cs="Times New Roman"/>
                <w:sz w:val="24"/>
                <w:szCs w:val="24"/>
                <w:lang w:eastAsia="cs-CZ"/>
              </w:rPr>
              <w:t>Objednatelem</w:t>
            </w:r>
            <w:r w:rsidRPr="006124BB">
              <w:rPr>
                <w:rFonts w:ascii="Times New Roman" w:hAnsi="Times New Roman"/>
                <w:sz w:val="24"/>
              </w:rPr>
              <w:t xml:space="preserve">. </w:t>
            </w:r>
          </w:p>
        </w:tc>
        <w:tc>
          <w:tcPr>
            <w:tcW w:w="5174" w:type="dxa"/>
          </w:tcPr>
          <w:p w14:paraId="6B18BDDA" w14:textId="686C4AC0" w:rsidR="00C4443B" w:rsidRPr="00B73C5B" w:rsidRDefault="00C4443B" w:rsidP="004D6F0D">
            <w:pPr>
              <w:numPr>
                <w:ilvl w:val="0"/>
                <w:numId w:val="130"/>
              </w:numPr>
              <w:suppressAutoHyphens/>
              <w:autoSpaceDN w:val="0"/>
              <w:spacing w:after="120"/>
              <w:ind w:left="538" w:hanging="538"/>
              <w:jc w:val="both"/>
              <w:textAlignment w:val="baseline"/>
              <w:rPr>
                <w:rFonts w:ascii="Times New Roman" w:hAnsi="Times New Roman"/>
                <w:sz w:val="24"/>
                <w:lang w:val="en-US"/>
              </w:rPr>
            </w:pPr>
            <w:r w:rsidRPr="00EC1414">
              <w:rPr>
                <w:rFonts w:ascii="Times New Roman" w:hAnsi="Times New Roman"/>
                <w:sz w:val="24"/>
                <w:szCs w:val="24"/>
                <w:lang w:val="en-US"/>
              </w:rPr>
              <w:t xml:space="preserve">The Client </w:t>
            </w:r>
            <w:r w:rsidR="00B83CF3">
              <w:rPr>
                <w:rFonts w:ascii="Times New Roman" w:hAnsi="Times New Roman"/>
                <w:sz w:val="24"/>
                <w:szCs w:val="24"/>
                <w:lang w:val="en-US"/>
              </w:rPr>
              <w:t>will</w:t>
            </w:r>
            <w:r w:rsidRPr="00EC1414">
              <w:rPr>
                <w:rFonts w:ascii="Times New Roman" w:hAnsi="Times New Roman"/>
                <w:sz w:val="24"/>
                <w:szCs w:val="24"/>
                <w:lang w:val="en-US"/>
              </w:rPr>
              <w:t xml:space="preserve"> enable the Supplier the entry to the premises to remove the defects, including the connection to the utilities.  In case of any damage caused during the warranty defect removal, the Supplier is obliged to fully reimburse it within </w:t>
            </w:r>
            <w:r w:rsidRPr="00B83CF3">
              <w:rPr>
                <w:rFonts w:ascii="Times New Roman" w:hAnsi="Times New Roman"/>
                <w:b/>
                <w:bCs/>
                <w:sz w:val="24"/>
                <w:szCs w:val="24"/>
                <w:lang w:val="en-US"/>
              </w:rPr>
              <w:t>three days</w:t>
            </w:r>
            <w:r w:rsidRPr="00EC1414">
              <w:rPr>
                <w:rFonts w:ascii="Times New Roman" w:hAnsi="Times New Roman"/>
                <w:sz w:val="24"/>
                <w:szCs w:val="24"/>
                <w:lang w:val="en-US"/>
              </w:rPr>
              <w:t xml:space="preserve"> from the damages claim by the Client.  </w:t>
            </w:r>
          </w:p>
        </w:tc>
      </w:tr>
      <w:tr w:rsidR="00C4443B" w:rsidRPr="006124BB" w14:paraId="508DC66E" w14:textId="2F38366D" w:rsidTr="00992FDD">
        <w:tc>
          <w:tcPr>
            <w:tcW w:w="5174" w:type="dxa"/>
          </w:tcPr>
          <w:p w14:paraId="269C2D97" w14:textId="77777777" w:rsidR="00C4443B" w:rsidRPr="006124BB" w:rsidRDefault="00C4443B" w:rsidP="004D6F0D">
            <w:pPr>
              <w:numPr>
                <w:ilvl w:val="0"/>
                <w:numId w:val="130"/>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t xml:space="preserve">Provedenou opravu vady </w:t>
            </w:r>
            <w:r w:rsidRPr="006124BB">
              <w:rPr>
                <w:rFonts w:ascii="Times New Roman" w:eastAsia="Times New Roman" w:hAnsi="Times New Roman" w:cs="Times New Roman"/>
                <w:sz w:val="24"/>
                <w:szCs w:val="24"/>
                <w:lang w:eastAsia="cs-CZ"/>
              </w:rPr>
              <w:t>Dodavatel Objednateli</w:t>
            </w:r>
            <w:r w:rsidRPr="006124BB">
              <w:rPr>
                <w:rFonts w:ascii="Times New Roman" w:hAnsi="Times New Roman"/>
                <w:sz w:val="24"/>
              </w:rPr>
              <w:t xml:space="preserve"> protokolárně předá. Na provedenou opravu, v rámci smluvní </w:t>
            </w:r>
            <w:r w:rsidRPr="006124BB">
              <w:rPr>
                <w:rFonts w:ascii="Times New Roman" w:eastAsia="Times New Roman" w:hAnsi="Times New Roman" w:cs="Times New Roman"/>
                <w:sz w:val="24"/>
                <w:szCs w:val="24"/>
                <w:lang w:eastAsia="cs-CZ"/>
              </w:rPr>
              <w:t>záruční</w:t>
            </w:r>
            <w:r w:rsidRPr="006124BB">
              <w:rPr>
                <w:rFonts w:ascii="Times New Roman" w:hAnsi="Times New Roman"/>
                <w:sz w:val="24"/>
              </w:rPr>
              <w:t xml:space="preserve"> doby, poskytuje </w:t>
            </w:r>
            <w:r w:rsidRPr="006124BB">
              <w:rPr>
                <w:rFonts w:ascii="Times New Roman" w:eastAsia="Times New Roman" w:hAnsi="Times New Roman" w:cs="Times New Roman"/>
                <w:sz w:val="24"/>
                <w:szCs w:val="24"/>
                <w:lang w:eastAsia="cs-CZ"/>
              </w:rPr>
              <w:t>Dodavatel</w:t>
            </w:r>
            <w:r w:rsidRPr="006124BB">
              <w:rPr>
                <w:rFonts w:ascii="Times New Roman" w:hAnsi="Times New Roman"/>
                <w:sz w:val="24"/>
              </w:rPr>
              <w:t xml:space="preserve"> záruku v trvání </w:t>
            </w:r>
            <w:r w:rsidRPr="006124BB">
              <w:rPr>
                <w:rFonts w:ascii="Times New Roman" w:hAnsi="Times New Roman"/>
                <w:b/>
                <w:sz w:val="24"/>
              </w:rPr>
              <w:t>24 měsíců</w:t>
            </w:r>
            <w:r w:rsidRPr="006124BB">
              <w:rPr>
                <w:rFonts w:ascii="Times New Roman" w:hAnsi="Times New Roman"/>
                <w:sz w:val="24"/>
              </w:rPr>
              <w:t xml:space="preserve"> od jejího odstranění a data předání. To platí i pro náhradní díly, které byly při opravě vyměněny, a to i v rámci Mimozáručního servisu.</w:t>
            </w:r>
          </w:p>
        </w:tc>
        <w:tc>
          <w:tcPr>
            <w:tcW w:w="5174" w:type="dxa"/>
          </w:tcPr>
          <w:p w14:paraId="1A8CD289" w14:textId="0BE5B106" w:rsidR="00C4443B" w:rsidRPr="00B73C5B" w:rsidRDefault="00C4443B" w:rsidP="004D6F0D">
            <w:pPr>
              <w:numPr>
                <w:ilvl w:val="0"/>
                <w:numId w:val="105"/>
              </w:numPr>
              <w:suppressAutoHyphens/>
              <w:autoSpaceDN w:val="0"/>
              <w:spacing w:after="120"/>
              <w:ind w:left="538" w:hanging="538"/>
              <w:jc w:val="both"/>
              <w:textAlignment w:val="baseline"/>
              <w:rPr>
                <w:rFonts w:ascii="Times New Roman" w:hAnsi="Times New Roman"/>
                <w:sz w:val="24"/>
                <w:lang w:val="en-US"/>
              </w:rPr>
            </w:pPr>
            <w:r w:rsidRPr="00EC1414">
              <w:rPr>
                <w:rFonts w:ascii="Times New Roman" w:hAnsi="Times New Roman"/>
                <w:sz w:val="24"/>
                <w:szCs w:val="24"/>
                <w:lang w:val="en-US"/>
              </w:rPr>
              <w:t xml:space="preserve">The Supplier </w:t>
            </w:r>
            <w:r w:rsidR="00AC4D5D">
              <w:rPr>
                <w:rFonts w:ascii="Times New Roman" w:hAnsi="Times New Roman"/>
                <w:sz w:val="24"/>
                <w:szCs w:val="24"/>
                <w:lang w:val="en-US"/>
              </w:rPr>
              <w:t>will</w:t>
            </w:r>
            <w:r w:rsidRPr="00EC1414">
              <w:rPr>
                <w:rFonts w:ascii="Times New Roman" w:hAnsi="Times New Roman"/>
                <w:sz w:val="24"/>
                <w:szCs w:val="24"/>
                <w:lang w:val="en-US"/>
              </w:rPr>
              <w:t xml:space="preserve"> hand</w:t>
            </w:r>
            <w:r w:rsidR="00AC4D5D">
              <w:rPr>
                <w:rFonts w:ascii="Times New Roman" w:hAnsi="Times New Roman"/>
                <w:sz w:val="24"/>
                <w:szCs w:val="24"/>
                <w:lang w:val="en-US"/>
              </w:rPr>
              <w:t xml:space="preserve"> </w:t>
            </w:r>
            <w:r w:rsidRPr="00EC1414">
              <w:rPr>
                <w:rFonts w:ascii="Times New Roman" w:hAnsi="Times New Roman"/>
                <w:sz w:val="24"/>
                <w:szCs w:val="24"/>
                <w:lang w:val="en-US"/>
              </w:rPr>
              <w:t>over the repaired defect to the Supplier including the protocol</w:t>
            </w:r>
            <w:r w:rsidRPr="00EC1414" w:rsidDel="009923B7">
              <w:rPr>
                <w:rFonts w:ascii="Times New Roman" w:hAnsi="Times New Roman"/>
                <w:sz w:val="24"/>
                <w:szCs w:val="24"/>
                <w:lang w:val="en-US"/>
              </w:rPr>
              <w:t xml:space="preserve"> </w:t>
            </w:r>
            <w:r w:rsidRPr="00EC1414">
              <w:rPr>
                <w:rFonts w:ascii="Times New Roman" w:hAnsi="Times New Roman"/>
                <w:sz w:val="24"/>
                <w:szCs w:val="24"/>
                <w:lang w:val="en-US"/>
              </w:rPr>
              <w:t xml:space="preserve">of handover of repaired defect. The completed repair, within the contractual warranty period, is subject to 24 months warranty provided by the Supplier from its removal and date of </w:t>
            </w:r>
            <w:r w:rsidR="00762AF8">
              <w:rPr>
                <w:rFonts w:ascii="Times New Roman" w:hAnsi="Times New Roman"/>
                <w:sz w:val="24"/>
                <w:szCs w:val="24"/>
                <w:lang w:val="en-US"/>
              </w:rPr>
              <w:t xml:space="preserve">its </w:t>
            </w:r>
            <w:r w:rsidRPr="00EC1414">
              <w:rPr>
                <w:rFonts w:ascii="Times New Roman" w:hAnsi="Times New Roman"/>
                <w:sz w:val="24"/>
                <w:szCs w:val="24"/>
                <w:lang w:val="en-US"/>
              </w:rPr>
              <w:t>handover.  It also applies to the spare parts exchanged during the repair works, including the Out-of-warranty service.</w:t>
            </w:r>
          </w:p>
        </w:tc>
      </w:tr>
      <w:tr w:rsidR="00C4443B" w:rsidRPr="006124BB" w14:paraId="7798F6FB" w14:textId="27758A91" w:rsidTr="00992FDD">
        <w:tc>
          <w:tcPr>
            <w:tcW w:w="5174" w:type="dxa"/>
          </w:tcPr>
          <w:p w14:paraId="6A025C39" w14:textId="77777777" w:rsidR="00C4443B" w:rsidRPr="006124BB" w:rsidRDefault="00C4443B" w:rsidP="00E67EA6">
            <w:pPr>
              <w:numPr>
                <w:ilvl w:val="0"/>
                <w:numId w:val="105"/>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t xml:space="preserve">V případě, že </w:t>
            </w:r>
            <w:r w:rsidRPr="006124BB">
              <w:rPr>
                <w:rFonts w:ascii="Times New Roman" w:eastAsia="Times New Roman" w:hAnsi="Times New Roman" w:cs="Times New Roman"/>
                <w:sz w:val="24"/>
                <w:szCs w:val="24"/>
                <w:lang w:eastAsia="cs-CZ"/>
              </w:rPr>
              <w:t>Dodavatel neodstraní</w:t>
            </w:r>
            <w:r w:rsidRPr="006124BB">
              <w:rPr>
                <w:rFonts w:ascii="Times New Roman" w:hAnsi="Times New Roman"/>
                <w:sz w:val="24"/>
              </w:rPr>
              <w:t xml:space="preserve"> vadu stanoveným způsobem ani do </w:t>
            </w:r>
            <w:r w:rsidRPr="006124BB">
              <w:rPr>
                <w:rFonts w:ascii="Times New Roman" w:hAnsi="Times New Roman"/>
                <w:b/>
                <w:sz w:val="24"/>
              </w:rPr>
              <w:t>15 pracovních dní</w:t>
            </w:r>
            <w:r w:rsidRPr="006124BB">
              <w:rPr>
                <w:rFonts w:ascii="Times New Roman" w:hAnsi="Times New Roman"/>
                <w:sz w:val="24"/>
              </w:rPr>
              <w:t xml:space="preserve"> ode dne volby nároku Objednatelem, je </w:t>
            </w:r>
            <w:r w:rsidRPr="006124BB">
              <w:rPr>
                <w:rFonts w:ascii="Times New Roman" w:eastAsia="Times New Roman" w:hAnsi="Times New Roman" w:cs="Times New Roman"/>
                <w:sz w:val="24"/>
                <w:szCs w:val="24"/>
                <w:lang w:eastAsia="cs-CZ"/>
              </w:rPr>
              <w:t>Objednatel</w:t>
            </w:r>
            <w:r w:rsidRPr="006124BB">
              <w:rPr>
                <w:rFonts w:ascii="Times New Roman" w:hAnsi="Times New Roman"/>
                <w:sz w:val="24"/>
              </w:rPr>
              <w:t xml:space="preserve"> oprávněn objednat odstranění vady u jiného dodavatele. Dodavatel je</w:t>
            </w:r>
            <w:r w:rsidRPr="006124BB">
              <w:rPr>
                <w:rFonts w:ascii="Times New Roman" w:eastAsia="Times New Roman" w:hAnsi="Times New Roman" w:cs="Times New Roman"/>
                <w:sz w:val="24"/>
                <w:szCs w:val="24"/>
                <w:lang w:eastAsia="cs-CZ"/>
              </w:rPr>
              <w:t xml:space="preserve"> následně</w:t>
            </w:r>
            <w:r w:rsidRPr="006124BB">
              <w:rPr>
                <w:rFonts w:ascii="Times New Roman" w:hAnsi="Times New Roman"/>
                <w:sz w:val="24"/>
              </w:rPr>
              <w:t xml:space="preserve"> povinen uhradit prokazatelné náklady na odstranění vady, a to do </w:t>
            </w:r>
            <w:r w:rsidRPr="006124BB">
              <w:rPr>
                <w:rFonts w:ascii="Times New Roman" w:hAnsi="Times New Roman"/>
                <w:b/>
                <w:sz w:val="24"/>
              </w:rPr>
              <w:t>14 dnů</w:t>
            </w:r>
            <w:r w:rsidRPr="006124BB">
              <w:rPr>
                <w:rFonts w:ascii="Times New Roman" w:hAnsi="Times New Roman"/>
                <w:sz w:val="24"/>
              </w:rPr>
              <w:t xml:space="preserve"> od předložení jejich vyúčtování </w:t>
            </w:r>
            <w:r w:rsidRPr="006124BB">
              <w:rPr>
                <w:rFonts w:ascii="Times New Roman" w:eastAsia="Times New Roman" w:hAnsi="Times New Roman" w:cs="Times New Roman"/>
                <w:sz w:val="24"/>
                <w:szCs w:val="24"/>
                <w:lang w:eastAsia="cs-CZ"/>
              </w:rPr>
              <w:t>Objednatelem</w:t>
            </w:r>
            <w:r w:rsidRPr="006124BB">
              <w:rPr>
                <w:rFonts w:ascii="Times New Roman" w:hAnsi="Times New Roman"/>
                <w:sz w:val="24"/>
              </w:rPr>
              <w:t>. Záruka za jakost ani nároky z vad tím nejsou dotčeny.</w:t>
            </w:r>
          </w:p>
        </w:tc>
        <w:tc>
          <w:tcPr>
            <w:tcW w:w="5174" w:type="dxa"/>
          </w:tcPr>
          <w:p w14:paraId="6351AA60" w14:textId="6A6ACC2D" w:rsidR="00C4443B" w:rsidRPr="00B73C5B" w:rsidRDefault="00C4443B" w:rsidP="004D6F0D">
            <w:pPr>
              <w:numPr>
                <w:ilvl w:val="0"/>
                <w:numId w:val="106"/>
              </w:numPr>
              <w:suppressAutoHyphens/>
              <w:autoSpaceDN w:val="0"/>
              <w:spacing w:after="120"/>
              <w:ind w:left="538" w:hanging="538"/>
              <w:jc w:val="both"/>
              <w:textAlignment w:val="baseline"/>
              <w:rPr>
                <w:rFonts w:ascii="Times New Roman" w:hAnsi="Times New Roman"/>
                <w:sz w:val="24"/>
                <w:lang w:val="en-US"/>
              </w:rPr>
            </w:pPr>
            <w:r w:rsidRPr="00EC1414">
              <w:rPr>
                <w:rFonts w:ascii="Times New Roman" w:hAnsi="Times New Roman"/>
                <w:sz w:val="24"/>
                <w:szCs w:val="24"/>
                <w:lang w:val="en-US"/>
              </w:rPr>
              <w:t xml:space="preserve">If the Supplier fails to remove the defect using a defined method within </w:t>
            </w:r>
            <w:r w:rsidRPr="00C35876">
              <w:rPr>
                <w:rFonts w:ascii="Times New Roman" w:hAnsi="Times New Roman"/>
                <w:b/>
                <w:bCs/>
                <w:sz w:val="24"/>
                <w:szCs w:val="24"/>
                <w:lang w:val="en-US"/>
              </w:rPr>
              <w:t>15 working days</w:t>
            </w:r>
            <w:r w:rsidRPr="00EC1414">
              <w:rPr>
                <w:rFonts w:ascii="Times New Roman" w:hAnsi="Times New Roman"/>
                <w:sz w:val="24"/>
                <w:szCs w:val="24"/>
                <w:lang w:val="en-US"/>
              </w:rPr>
              <w:t xml:space="preserve"> from the day of choose of claim by the Client, the Client is entitled to order the defect removal from another supplier. The Supplier is then obliged to pay the factual costs of the defect removal, within </w:t>
            </w:r>
            <w:r w:rsidRPr="00C35876">
              <w:rPr>
                <w:rFonts w:ascii="Times New Roman" w:hAnsi="Times New Roman"/>
                <w:b/>
                <w:bCs/>
                <w:sz w:val="24"/>
                <w:szCs w:val="24"/>
                <w:lang w:val="en-US"/>
              </w:rPr>
              <w:t>14 days</w:t>
            </w:r>
            <w:r w:rsidRPr="00EC1414">
              <w:rPr>
                <w:rFonts w:ascii="Times New Roman" w:hAnsi="Times New Roman"/>
                <w:sz w:val="24"/>
                <w:szCs w:val="24"/>
                <w:lang w:val="en-US"/>
              </w:rPr>
              <w:t xml:space="preserve"> from </w:t>
            </w:r>
            <w:r w:rsidR="00C35876" w:rsidRPr="00C35876">
              <w:rPr>
                <w:rFonts w:ascii="Times New Roman" w:hAnsi="Times New Roman"/>
                <w:sz w:val="24"/>
                <w:szCs w:val="24"/>
                <w:lang w:val="en-US"/>
              </w:rPr>
              <w:t xml:space="preserve">the submission of their statement by the </w:t>
            </w:r>
            <w:r w:rsidR="00C35876">
              <w:rPr>
                <w:rFonts w:ascii="Times New Roman" w:hAnsi="Times New Roman"/>
                <w:sz w:val="24"/>
                <w:szCs w:val="24"/>
                <w:lang w:val="en-US"/>
              </w:rPr>
              <w:t>Client</w:t>
            </w:r>
            <w:r w:rsidR="00C35876" w:rsidRPr="00C35876">
              <w:rPr>
                <w:rFonts w:ascii="Times New Roman" w:hAnsi="Times New Roman"/>
                <w:sz w:val="24"/>
                <w:szCs w:val="24"/>
                <w:lang w:val="en-US"/>
              </w:rPr>
              <w:t xml:space="preserve">. </w:t>
            </w:r>
            <w:r w:rsidRPr="00EC1414">
              <w:rPr>
                <w:rFonts w:ascii="Times New Roman" w:hAnsi="Times New Roman"/>
                <w:sz w:val="24"/>
                <w:szCs w:val="24"/>
                <w:lang w:val="en-US"/>
              </w:rPr>
              <w:t xml:space="preserve">The warranty for quality and the claims from the defect </w:t>
            </w:r>
            <w:r w:rsidR="00FD167E">
              <w:rPr>
                <w:rFonts w:ascii="Times New Roman" w:hAnsi="Times New Roman"/>
                <w:sz w:val="24"/>
                <w:szCs w:val="24"/>
                <w:lang w:val="en-US"/>
              </w:rPr>
              <w:t>is</w:t>
            </w:r>
            <w:r w:rsidRPr="00EC1414">
              <w:rPr>
                <w:rFonts w:ascii="Times New Roman" w:hAnsi="Times New Roman"/>
                <w:sz w:val="24"/>
                <w:szCs w:val="24"/>
                <w:lang w:val="en-US"/>
              </w:rPr>
              <w:t xml:space="preserve"> not affected.</w:t>
            </w:r>
          </w:p>
        </w:tc>
      </w:tr>
      <w:tr w:rsidR="00C4443B" w:rsidRPr="006124BB" w14:paraId="5E55D8C8" w14:textId="4F020C93" w:rsidTr="00992FDD">
        <w:tc>
          <w:tcPr>
            <w:tcW w:w="5174" w:type="dxa"/>
          </w:tcPr>
          <w:p w14:paraId="4247FA30" w14:textId="30815C63" w:rsidR="00C4443B" w:rsidRPr="006124BB" w:rsidRDefault="00C4443B" w:rsidP="00DE2466">
            <w:pPr>
              <w:numPr>
                <w:ilvl w:val="0"/>
                <w:numId w:val="106"/>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t xml:space="preserve">Pro vyloučení pochybností se ujednává, že výše uvedené nijak nevylučuje právo Objednatele na volbu jiného práva z vad plnění, než je odstranění vady opravou věci. Objednatel může zvolit nárok z vadného plnění ve lhůtě třiceti </w:t>
            </w:r>
            <w:r w:rsidRPr="006124BB">
              <w:rPr>
                <w:rFonts w:ascii="Times New Roman" w:hAnsi="Times New Roman"/>
                <w:b/>
                <w:sz w:val="24"/>
              </w:rPr>
              <w:t>(30)</w:t>
            </w:r>
            <w:r w:rsidRPr="006124BB">
              <w:rPr>
                <w:rFonts w:ascii="Times New Roman" w:hAnsi="Times New Roman"/>
                <w:sz w:val="24"/>
              </w:rPr>
              <w:t xml:space="preserve"> dní ode dne oznámení vady, a dále může měnit nároky z vadného plnění dle svého uvážení až do </w:t>
            </w:r>
            <w:r w:rsidRPr="006124BB">
              <w:rPr>
                <w:rFonts w:ascii="Times New Roman" w:hAnsi="Times New Roman"/>
                <w:sz w:val="24"/>
              </w:rPr>
              <w:lastRenderedPageBreak/>
              <w:t>okamžiku provedení zvoleného nároku ze</w:t>
            </w:r>
            <w:r w:rsidR="00DE2466">
              <w:rPr>
                <w:rFonts w:ascii="Times New Roman" w:hAnsi="Times New Roman"/>
                <w:sz w:val="24"/>
              </w:rPr>
              <w:t> </w:t>
            </w:r>
            <w:r w:rsidRPr="006124BB">
              <w:rPr>
                <w:rFonts w:ascii="Times New Roman" w:hAnsi="Times New Roman"/>
                <w:sz w:val="24"/>
              </w:rPr>
              <w:t>strany Dodavatele.</w:t>
            </w:r>
          </w:p>
        </w:tc>
        <w:tc>
          <w:tcPr>
            <w:tcW w:w="5174" w:type="dxa"/>
          </w:tcPr>
          <w:p w14:paraId="1CA94C3B" w14:textId="55439ED6" w:rsidR="00C4443B" w:rsidRPr="00B73C5B" w:rsidRDefault="00C4443B" w:rsidP="004D6F0D">
            <w:pPr>
              <w:numPr>
                <w:ilvl w:val="0"/>
                <w:numId w:val="107"/>
              </w:numPr>
              <w:suppressAutoHyphens/>
              <w:autoSpaceDN w:val="0"/>
              <w:spacing w:after="120"/>
              <w:ind w:left="538" w:hanging="538"/>
              <w:jc w:val="both"/>
              <w:textAlignment w:val="baseline"/>
              <w:rPr>
                <w:rFonts w:ascii="Times New Roman" w:hAnsi="Times New Roman"/>
                <w:sz w:val="24"/>
                <w:lang w:val="en-US"/>
              </w:rPr>
            </w:pPr>
            <w:r w:rsidRPr="00EC1414">
              <w:rPr>
                <w:rFonts w:ascii="Times New Roman" w:hAnsi="Times New Roman"/>
                <w:sz w:val="24"/>
                <w:szCs w:val="24"/>
                <w:lang w:val="en-US"/>
              </w:rPr>
              <w:lastRenderedPageBreak/>
              <w:t xml:space="preserve">In order to eliminate any doubts, it is agreed that the abovementioned does not eliminate the right of the Client to select other rights arising from defective performance than the defect removal by repair.  The Client may choose the </w:t>
            </w:r>
            <w:r w:rsidR="00CB2EBF">
              <w:rPr>
                <w:rFonts w:ascii="Times New Roman" w:hAnsi="Times New Roman"/>
                <w:sz w:val="24"/>
                <w:szCs w:val="24"/>
                <w:lang w:val="en-US"/>
              </w:rPr>
              <w:t>claim</w:t>
            </w:r>
            <w:r w:rsidRPr="00EC1414">
              <w:rPr>
                <w:rFonts w:ascii="Times New Roman" w:hAnsi="Times New Roman"/>
                <w:sz w:val="24"/>
                <w:szCs w:val="24"/>
                <w:lang w:val="en-US"/>
              </w:rPr>
              <w:t xml:space="preserve"> from defective performance within thirty </w:t>
            </w:r>
            <w:r w:rsidRPr="00CB2EBF">
              <w:rPr>
                <w:rFonts w:ascii="Times New Roman" w:hAnsi="Times New Roman"/>
                <w:b/>
                <w:bCs/>
                <w:sz w:val="24"/>
                <w:szCs w:val="24"/>
                <w:lang w:val="en-US"/>
              </w:rPr>
              <w:t>(30)</w:t>
            </w:r>
            <w:r w:rsidRPr="00EC1414">
              <w:rPr>
                <w:rFonts w:ascii="Times New Roman" w:hAnsi="Times New Roman"/>
                <w:sz w:val="24"/>
                <w:szCs w:val="24"/>
                <w:lang w:val="en-US"/>
              </w:rPr>
              <w:t xml:space="preserve"> days from the defect notification and can change the claim arising </w:t>
            </w:r>
            <w:r w:rsidRPr="00EC1414">
              <w:rPr>
                <w:rFonts w:ascii="Times New Roman" w:hAnsi="Times New Roman"/>
                <w:sz w:val="24"/>
                <w:szCs w:val="24"/>
                <w:lang w:val="en-US"/>
              </w:rPr>
              <w:lastRenderedPageBreak/>
              <w:t xml:space="preserve">from the defective performance according to its consideration until the completion of the </w:t>
            </w:r>
            <w:r w:rsidR="002C3E95" w:rsidRPr="00EC1414">
              <w:rPr>
                <w:rFonts w:ascii="Times New Roman" w:hAnsi="Times New Roman"/>
                <w:sz w:val="24"/>
                <w:szCs w:val="24"/>
                <w:lang w:val="en-US"/>
              </w:rPr>
              <w:t xml:space="preserve">chosen </w:t>
            </w:r>
            <w:r w:rsidRPr="00EC1414">
              <w:rPr>
                <w:rFonts w:ascii="Times New Roman" w:hAnsi="Times New Roman"/>
                <w:sz w:val="24"/>
                <w:szCs w:val="24"/>
                <w:lang w:val="en-US"/>
              </w:rPr>
              <w:t>claim by the Supplier.</w:t>
            </w:r>
          </w:p>
        </w:tc>
      </w:tr>
      <w:tr w:rsidR="00C4443B" w:rsidRPr="006124BB" w14:paraId="6E14E32D" w14:textId="25DE2B55" w:rsidTr="00992FDD">
        <w:tc>
          <w:tcPr>
            <w:tcW w:w="5174" w:type="dxa"/>
          </w:tcPr>
          <w:p w14:paraId="1E6A463A" w14:textId="4EBB1BCF" w:rsidR="00C4443B" w:rsidRPr="006124BB" w:rsidRDefault="00C4443B" w:rsidP="00E67EA6">
            <w:pPr>
              <w:numPr>
                <w:ilvl w:val="0"/>
                <w:numId w:val="107"/>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lastRenderedPageBreak/>
              <w:t xml:space="preserve">V případě, že Objednatel zvolí jako svůj nárok z vadného plnění odstranění vady, má oprávnění odmítnout </w:t>
            </w:r>
            <w:r w:rsidR="00B61AD7">
              <w:rPr>
                <w:rFonts w:ascii="Times New Roman" w:hAnsi="Times New Roman"/>
                <w:sz w:val="24"/>
              </w:rPr>
              <w:t>Dodavatelem</w:t>
            </w:r>
            <w:r w:rsidRPr="006124BB">
              <w:rPr>
                <w:rFonts w:ascii="Times New Roman" w:hAnsi="Times New Roman"/>
                <w:sz w:val="24"/>
              </w:rPr>
              <w:t xml:space="preserve"> navržený způsob odstranění vady, pokud jej nepokládá za dostatečný, a určit jiný vhodný způsob odstranění vady. V takovém případě nemá </w:t>
            </w:r>
            <w:r w:rsidR="009C3CEA">
              <w:rPr>
                <w:rFonts w:ascii="Times New Roman" w:hAnsi="Times New Roman"/>
                <w:sz w:val="24"/>
              </w:rPr>
              <w:t>Dodavatel</w:t>
            </w:r>
            <w:r w:rsidRPr="006124BB">
              <w:rPr>
                <w:rFonts w:ascii="Times New Roman" w:hAnsi="Times New Roman"/>
                <w:sz w:val="24"/>
              </w:rPr>
              <w:t xml:space="preserve"> nárok na úhradu jakýchkoli dodatečných nákladů.</w:t>
            </w:r>
          </w:p>
        </w:tc>
        <w:tc>
          <w:tcPr>
            <w:tcW w:w="5174" w:type="dxa"/>
          </w:tcPr>
          <w:p w14:paraId="573122AF" w14:textId="1E2E106E" w:rsidR="00C4443B" w:rsidRPr="00B73C5B" w:rsidRDefault="00C4443B" w:rsidP="004D6F0D">
            <w:pPr>
              <w:numPr>
                <w:ilvl w:val="0"/>
                <w:numId w:val="108"/>
              </w:numPr>
              <w:suppressAutoHyphens/>
              <w:autoSpaceDN w:val="0"/>
              <w:spacing w:after="120"/>
              <w:ind w:left="538" w:hanging="538"/>
              <w:jc w:val="both"/>
              <w:textAlignment w:val="baseline"/>
              <w:rPr>
                <w:rFonts w:ascii="Times New Roman" w:hAnsi="Times New Roman"/>
                <w:sz w:val="24"/>
                <w:lang w:val="en-US"/>
              </w:rPr>
            </w:pPr>
            <w:r w:rsidRPr="00EC1414">
              <w:rPr>
                <w:rFonts w:ascii="Times New Roman" w:hAnsi="Times New Roman"/>
                <w:sz w:val="24"/>
                <w:szCs w:val="24"/>
                <w:lang w:val="en-US"/>
              </w:rPr>
              <w:t xml:space="preserve">If the </w:t>
            </w:r>
            <w:r w:rsidR="00B61AD7">
              <w:rPr>
                <w:rFonts w:ascii="Times New Roman" w:hAnsi="Times New Roman"/>
                <w:sz w:val="24"/>
                <w:szCs w:val="24"/>
                <w:lang w:val="en-US"/>
              </w:rPr>
              <w:t>Client</w:t>
            </w:r>
            <w:r w:rsidRPr="00EC1414">
              <w:rPr>
                <w:rFonts w:ascii="Times New Roman" w:hAnsi="Times New Roman"/>
                <w:sz w:val="24"/>
                <w:szCs w:val="24"/>
                <w:lang w:val="en-US"/>
              </w:rPr>
              <w:t xml:space="preserve"> selects the </w:t>
            </w:r>
            <w:r w:rsidR="00B61AD7">
              <w:rPr>
                <w:rFonts w:ascii="Times New Roman" w:hAnsi="Times New Roman"/>
                <w:sz w:val="24"/>
                <w:szCs w:val="24"/>
                <w:lang w:val="en-US"/>
              </w:rPr>
              <w:t>claim</w:t>
            </w:r>
            <w:r w:rsidRPr="00EC1414">
              <w:rPr>
                <w:rFonts w:ascii="Times New Roman" w:hAnsi="Times New Roman"/>
                <w:sz w:val="24"/>
                <w:szCs w:val="24"/>
                <w:lang w:val="en-US"/>
              </w:rPr>
              <w:t xml:space="preserve"> from defective fulfilment to be the defect removal, it can refuse the </w:t>
            </w:r>
            <w:r w:rsidR="00B61AD7">
              <w:rPr>
                <w:rFonts w:ascii="Times New Roman" w:hAnsi="Times New Roman"/>
                <w:sz w:val="24"/>
                <w:szCs w:val="24"/>
                <w:lang w:val="en-US"/>
              </w:rPr>
              <w:t>Supplier’</w:t>
            </w:r>
            <w:r w:rsidRPr="00EC1414">
              <w:rPr>
                <w:rFonts w:ascii="Times New Roman" w:hAnsi="Times New Roman"/>
                <w:sz w:val="24"/>
                <w:szCs w:val="24"/>
                <w:lang w:val="en-US"/>
              </w:rPr>
              <w:t>s proposed method for the defect removal if it is considered insufficient, and</w:t>
            </w:r>
            <w:r w:rsidR="003E4D76">
              <w:rPr>
                <w:rFonts w:ascii="Times New Roman" w:hAnsi="Times New Roman"/>
                <w:sz w:val="24"/>
                <w:szCs w:val="24"/>
                <w:lang w:val="en-US"/>
              </w:rPr>
              <w:t xml:space="preserve"> can</w:t>
            </w:r>
            <w:r w:rsidRPr="00EC1414">
              <w:rPr>
                <w:rFonts w:ascii="Times New Roman" w:hAnsi="Times New Roman"/>
                <w:sz w:val="24"/>
                <w:szCs w:val="24"/>
                <w:lang w:val="en-US"/>
              </w:rPr>
              <w:t xml:space="preserve"> define a suitable method for the defect removal</w:t>
            </w:r>
            <w:r w:rsidR="009C3CEA">
              <w:rPr>
                <w:rFonts w:ascii="Times New Roman" w:hAnsi="Times New Roman"/>
                <w:sz w:val="24"/>
                <w:szCs w:val="24"/>
                <w:lang w:val="en-US"/>
              </w:rPr>
              <w:t>.</w:t>
            </w:r>
            <w:r w:rsidRPr="00EC1414">
              <w:rPr>
                <w:rFonts w:ascii="Times New Roman" w:hAnsi="Times New Roman"/>
                <w:sz w:val="24"/>
                <w:szCs w:val="24"/>
                <w:lang w:val="en-US"/>
              </w:rPr>
              <w:t xml:space="preserve"> In such case</w:t>
            </w:r>
            <w:r w:rsidR="009C3CEA">
              <w:rPr>
                <w:rFonts w:ascii="Times New Roman" w:hAnsi="Times New Roman"/>
                <w:sz w:val="24"/>
                <w:szCs w:val="24"/>
                <w:lang w:val="en-US"/>
              </w:rPr>
              <w:t>,</w:t>
            </w:r>
            <w:r w:rsidRPr="00EC1414">
              <w:rPr>
                <w:rFonts w:ascii="Times New Roman" w:hAnsi="Times New Roman"/>
                <w:sz w:val="24"/>
                <w:szCs w:val="24"/>
                <w:lang w:val="en-US"/>
              </w:rPr>
              <w:t xml:space="preserve"> the </w:t>
            </w:r>
            <w:r w:rsidR="009C3CEA">
              <w:rPr>
                <w:rFonts w:ascii="Times New Roman" w:hAnsi="Times New Roman"/>
                <w:sz w:val="24"/>
                <w:szCs w:val="24"/>
                <w:lang w:val="en-US"/>
              </w:rPr>
              <w:t>Supplier</w:t>
            </w:r>
            <w:r w:rsidRPr="00EC1414">
              <w:rPr>
                <w:rFonts w:ascii="Times New Roman" w:hAnsi="Times New Roman"/>
                <w:sz w:val="24"/>
                <w:szCs w:val="24"/>
                <w:lang w:val="en-US"/>
              </w:rPr>
              <w:t xml:space="preserve"> is not entitled to any additional costs.</w:t>
            </w:r>
          </w:p>
        </w:tc>
      </w:tr>
      <w:tr w:rsidR="00992FDD" w:rsidRPr="006124BB" w14:paraId="57054AE9" w14:textId="1D0B74B2" w:rsidTr="00992FDD">
        <w:tc>
          <w:tcPr>
            <w:tcW w:w="5174" w:type="dxa"/>
          </w:tcPr>
          <w:p w14:paraId="36A44559" w14:textId="77777777" w:rsidR="00992FDD" w:rsidRPr="006124BB" w:rsidRDefault="00992FDD" w:rsidP="004408B6">
            <w:pPr>
              <w:suppressAutoHyphens/>
              <w:autoSpaceDN w:val="0"/>
              <w:spacing w:after="120"/>
              <w:jc w:val="both"/>
              <w:textAlignment w:val="baseline"/>
              <w:rPr>
                <w:rFonts w:ascii="Times New Roman" w:hAnsi="Times New Roman"/>
                <w:sz w:val="24"/>
              </w:rPr>
            </w:pPr>
          </w:p>
        </w:tc>
        <w:tc>
          <w:tcPr>
            <w:tcW w:w="5174" w:type="dxa"/>
          </w:tcPr>
          <w:p w14:paraId="5B888231" w14:textId="77777777" w:rsidR="00992FDD" w:rsidRPr="00B73C5B" w:rsidRDefault="00992FDD" w:rsidP="004408B6">
            <w:pPr>
              <w:suppressAutoHyphens/>
              <w:autoSpaceDN w:val="0"/>
              <w:spacing w:after="120"/>
              <w:jc w:val="both"/>
              <w:textAlignment w:val="baseline"/>
              <w:rPr>
                <w:rFonts w:ascii="Times New Roman" w:hAnsi="Times New Roman"/>
                <w:sz w:val="24"/>
                <w:lang w:val="en-US"/>
              </w:rPr>
            </w:pPr>
          </w:p>
        </w:tc>
      </w:tr>
      <w:tr w:rsidR="00992FDD" w:rsidRPr="006124BB" w14:paraId="05A7FA36" w14:textId="1EF76E1D" w:rsidTr="00992FDD">
        <w:tc>
          <w:tcPr>
            <w:tcW w:w="5174" w:type="dxa"/>
          </w:tcPr>
          <w:p w14:paraId="0117B5D9" w14:textId="77777777" w:rsidR="00992FDD" w:rsidRPr="00372425" w:rsidRDefault="00992FDD" w:rsidP="004408B6">
            <w:pPr>
              <w:suppressAutoHyphens/>
              <w:autoSpaceDN w:val="0"/>
              <w:spacing w:after="120"/>
              <w:jc w:val="center"/>
              <w:textAlignment w:val="baseline"/>
              <w:rPr>
                <w:rFonts w:ascii="Times New Roman" w:hAnsi="Times New Roman"/>
                <w:b/>
                <w:sz w:val="24"/>
              </w:rPr>
            </w:pPr>
            <w:r w:rsidRPr="00372425">
              <w:rPr>
                <w:rFonts w:ascii="Times New Roman" w:eastAsia="Times New Roman" w:hAnsi="Times New Roman" w:cs="Times New Roman"/>
                <w:b/>
                <w:sz w:val="24"/>
                <w:szCs w:val="24"/>
                <w:lang w:eastAsia="cs-CZ"/>
              </w:rPr>
              <w:t>X</w:t>
            </w:r>
            <w:r w:rsidRPr="00372425">
              <w:rPr>
                <w:rFonts w:ascii="Times New Roman" w:hAnsi="Times New Roman"/>
                <w:b/>
                <w:sz w:val="24"/>
              </w:rPr>
              <w:t>.</w:t>
            </w:r>
            <w:r w:rsidRPr="00372425">
              <w:rPr>
                <w:rFonts w:ascii="Times New Roman" w:hAnsi="Times New Roman"/>
                <w:b/>
                <w:sz w:val="24"/>
              </w:rPr>
              <w:tab/>
              <w:t>Pojištění</w:t>
            </w:r>
          </w:p>
        </w:tc>
        <w:tc>
          <w:tcPr>
            <w:tcW w:w="5174" w:type="dxa"/>
          </w:tcPr>
          <w:p w14:paraId="15481FFC" w14:textId="2E15D1F8" w:rsidR="00992FDD" w:rsidRPr="00372425" w:rsidRDefault="00C4443B" w:rsidP="00C4443B">
            <w:pPr>
              <w:suppressAutoHyphens/>
              <w:autoSpaceDN w:val="0"/>
              <w:spacing w:after="120"/>
              <w:ind w:left="360" w:hanging="360"/>
              <w:jc w:val="center"/>
              <w:textAlignment w:val="baseline"/>
              <w:rPr>
                <w:rFonts w:ascii="Times New Roman" w:hAnsi="Times New Roman"/>
                <w:sz w:val="24"/>
                <w:szCs w:val="24"/>
                <w:lang w:val="en-US"/>
              </w:rPr>
            </w:pPr>
            <w:r w:rsidRPr="00372425">
              <w:rPr>
                <w:rFonts w:ascii="Times New Roman" w:hAnsi="Times New Roman"/>
                <w:b/>
                <w:sz w:val="24"/>
                <w:szCs w:val="24"/>
                <w:lang w:val="en-US"/>
              </w:rPr>
              <w:t>X.</w:t>
            </w:r>
            <w:r w:rsidRPr="00372425">
              <w:rPr>
                <w:rFonts w:ascii="Times New Roman" w:hAnsi="Times New Roman"/>
                <w:b/>
                <w:sz w:val="24"/>
                <w:szCs w:val="24"/>
                <w:lang w:val="en-US"/>
              </w:rPr>
              <w:tab/>
              <w:t>Insurance</w:t>
            </w:r>
          </w:p>
        </w:tc>
      </w:tr>
      <w:tr w:rsidR="00C4443B" w:rsidRPr="006124BB" w14:paraId="0204A117" w14:textId="0AFFCB09" w:rsidTr="00992FDD">
        <w:tc>
          <w:tcPr>
            <w:tcW w:w="5174" w:type="dxa"/>
          </w:tcPr>
          <w:p w14:paraId="18369BD3" w14:textId="4B8ED58D" w:rsidR="00C4443B" w:rsidRPr="006124BB" w:rsidRDefault="00C4443B" w:rsidP="00DE2466">
            <w:pPr>
              <w:widowControl w:val="0"/>
              <w:numPr>
                <w:ilvl w:val="0"/>
                <w:numId w:val="6"/>
              </w:numPr>
              <w:suppressAutoHyphens/>
              <w:autoSpaceDN w:val="0"/>
              <w:spacing w:before="60" w:after="120"/>
              <w:ind w:left="567" w:hanging="567"/>
              <w:jc w:val="both"/>
              <w:textAlignment w:val="baseline"/>
              <w:rPr>
                <w:rFonts w:ascii="Times New Roman" w:hAnsi="Times New Roman"/>
                <w:sz w:val="24"/>
              </w:rPr>
            </w:pPr>
            <w:r w:rsidRPr="006124BB">
              <w:rPr>
                <w:rFonts w:ascii="Times New Roman" w:hAnsi="Times New Roman"/>
                <w:sz w:val="24"/>
              </w:rPr>
              <w:t xml:space="preserve">Dodavatel je povinen mít sjednané pojištění odpovědnosti na krytí škody na majetku v souvislosti s prováděním </w:t>
            </w:r>
            <w:r w:rsidRPr="006124BB">
              <w:rPr>
                <w:rFonts w:ascii="Times New Roman" w:eastAsia="Times New Roman" w:hAnsi="Times New Roman" w:cs="Times New Roman"/>
                <w:sz w:val="24"/>
                <w:szCs w:val="24"/>
                <w:lang w:eastAsia="cs-CZ"/>
              </w:rPr>
              <w:t>dodávky Předmětu dodávky</w:t>
            </w:r>
            <w:r w:rsidRPr="006124BB">
              <w:rPr>
                <w:rFonts w:ascii="Times New Roman" w:hAnsi="Times New Roman"/>
                <w:sz w:val="24"/>
              </w:rPr>
              <w:t>, a to alespoň do řádného předání a</w:t>
            </w:r>
            <w:r w:rsidR="00DE2466">
              <w:rPr>
                <w:rFonts w:ascii="Times New Roman" w:hAnsi="Times New Roman"/>
                <w:sz w:val="24"/>
              </w:rPr>
              <w:t> </w:t>
            </w:r>
            <w:r w:rsidRPr="006124BB">
              <w:rPr>
                <w:rFonts w:ascii="Times New Roman" w:hAnsi="Times New Roman"/>
                <w:sz w:val="24"/>
              </w:rPr>
              <w:t xml:space="preserve">převzetí Předmětu dodávky Objednatelem, s pojistným plněním ve výši nejméně </w:t>
            </w:r>
            <w:r w:rsidRPr="006124BB">
              <w:rPr>
                <w:rFonts w:ascii="Times New Roman" w:hAnsi="Times New Roman"/>
                <w:b/>
                <w:sz w:val="24"/>
              </w:rPr>
              <w:t>5.000.000,- Kč</w:t>
            </w:r>
            <w:r w:rsidRPr="006124BB">
              <w:rPr>
                <w:rFonts w:ascii="Times New Roman" w:hAnsi="Times New Roman"/>
                <w:sz w:val="24"/>
              </w:rPr>
              <w:t xml:space="preserve"> a s podílem spoluúčasti Dodavatele maximálně ve výši 10 % z hodnoty pojistné události. Nesplnění této povinnosti se považuje za závažné porušení Smlouvy.</w:t>
            </w:r>
          </w:p>
        </w:tc>
        <w:tc>
          <w:tcPr>
            <w:tcW w:w="5174" w:type="dxa"/>
          </w:tcPr>
          <w:p w14:paraId="121CCC7F" w14:textId="4E5D08B5" w:rsidR="00C4443B" w:rsidRPr="00B73C5B" w:rsidRDefault="00C4443B" w:rsidP="00E67EA6">
            <w:pPr>
              <w:widowControl w:val="0"/>
              <w:numPr>
                <w:ilvl w:val="0"/>
                <w:numId w:val="84"/>
              </w:numPr>
              <w:suppressAutoHyphens/>
              <w:autoSpaceDN w:val="0"/>
              <w:spacing w:before="60" w:after="120"/>
              <w:ind w:left="538" w:hanging="538"/>
              <w:jc w:val="both"/>
              <w:textAlignment w:val="baseline"/>
              <w:rPr>
                <w:rFonts w:ascii="Times New Roman" w:hAnsi="Times New Roman"/>
                <w:sz w:val="24"/>
                <w:lang w:val="en-US"/>
              </w:rPr>
            </w:pPr>
            <w:r w:rsidRPr="00E6786E">
              <w:rPr>
                <w:rFonts w:ascii="Times New Roman" w:hAnsi="Times New Roman"/>
                <w:sz w:val="24"/>
                <w:szCs w:val="24"/>
                <w:lang w:val="en-US"/>
              </w:rPr>
              <w:t xml:space="preserve">The Supplier is obliged to have </w:t>
            </w:r>
            <w:r w:rsidR="00167627">
              <w:rPr>
                <w:rFonts w:ascii="Times New Roman" w:hAnsi="Times New Roman"/>
                <w:sz w:val="24"/>
                <w:szCs w:val="24"/>
                <w:lang w:val="en-US"/>
              </w:rPr>
              <w:t>concluded</w:t>
            </w:r>
            <w:r w:rsidRPr="00E6786E">
              <w:rPr>
                <w:rFonts w:ascii="Times New Roman" w:hAnsi="Times New Roman"/>
                <w:sz w:val="24"/>
                <w:szCs w:val="24"/>
                <w:lang w:val="en-US"/>
              </w:rPr>
              <w:t xml:space="preserve"> liability insurance for the property damage coverage in relation to the performance of the Supply subject matter, at least until </w:t>
            </w:r>
            <w:r w:rsidR="00167627">
              <w:rPr>
                <w:rFonts w:ascii="Times New Roman" w:hAnsi="Times New Roman"/>
                <w:sz w:val="24"/>
                <w:szCs w:val="24"/>
                <w:lang w:val="en-US"/>
              </w:rPr>
              <w:t>proper</w:t>
            </w:r>
            <w:r w:rsidRPr="00E6786E">
              <w:rPr>
                <w:rFonts w:ascii="Times New Roman" w:hAnsi="Times New Roman"/>
                <w:sz w:val="24"/>
                <w:szCs w:val="24"/>
                <w:lang w:val="en-US"/>
              </w:rPr>
              <w:t xml:space="preserve"> handover and acceptance of the Supply subject matter by the Client, with the insured amount at least </w:t>
            </w:r>
            <w:r w:rsidR="00167627" w:rsidRPr="00167627">
              <w:rPr>
                <w:rFonts w:ascii="Times New Roman" w:hAnsi="Times New Roman"/>
                <w:b/>
                <w:bCs/>
                <w:sz w:val="24"/>
                <w:szCs w:val="24"/>
                <w:lang w:val="en-US"/>
              </w:rPr>
              <w:t>5</w:t>
            </w:r>
            <w:r w:rsidRPr="00167627">
              <w:rPr>
                <w:rFonts w:ascii="Times New Roman" w:hAnsi="Times New Roman"/>
                <w:b/>
                <w:bCs/>
                <w:sz w:val="24"/>
                <w:szCs w:val="24"/>
                <w:lang w:val="en-US"/>
              </w:rPr>
              <w:t>,000,000</w:t>
            </w:r>
            <w:r w:rsidR="00482A2C">
              <w:rPr>
                <w:rFonts w:ascii="Times New Roman" w:hAnsi="Times New Roman"/>
                <w:b/>
                <w:bCs/>
                <w:sz w:val="24"/>
                <w:szCs w:val="24"/>
                <w:lang w:val="en-US"/>
              </w:rPr>
              <w:t xml:space="preserve"> </w:t>
            </w:r>
            <w:r w:rsidRPr="00167627">
              <w:rPr>
                <w:rFonts w:ascii="Times New Roman" w:hAnsi="Times New Roman"/>
                <w:b/>
                <w:bCs/>
                <w:sz w:val="24"/>
                <w:szCs w:val="24"/>
                <w:lang w:val="en-US"/>
              </w:rPr>
              <w:t>CZK</w:t>
            </w:r>
            <w:r w:rsidRPr="00E6786E">
              <w:rPr>
                <w:rFonts w:ascii="Times New Roman" w:hAnsi="Times New Roman"/>
                <w:sz w:val="24"/>
                <w:szCs w:val="24"/>
                <w:lang w:val="en-US"/>
              </w:rPr>
              <w:t xml:space="preserve"> and with the coinsurance of the Supplier of maximum 10 % value of the insurance event. Failure to fulfil this obligation shall be considered a substantial breach of the Contract.</w:t>
            </w:r>
          </w:p>
        </w:tc>
      </w:tr>
      <w:tr w:rsidR="00C4443B" w:rsidRPr="006124BB" w14:paraId="7503FF36" w14:textId="75DDEEC3" w:rsidTr="00992FDD">
        <w:tc>
          <w:tcPr>
            <w:tcW w:w="5174" w:type="dxa"/>
          </w:tcPr>
          <w:p w14:paraId="06A4A2BE" w14:textId="77777777" w:rsidR="00C4443B" w:rsidRPr="006124BB" w:rsidRDefault="00C4443B" w:rsidP="00E67EA6">
            <w:pPr>
              <w:widowControl w:val="0"/>
              <w:numPr>
                <w:ilvl w:val="0"/>
                <w:numId w:val="84"/>
              </w:numPr>
              <w:suppressAutoHyphens/>
              <w:autoSpaceDN w:val="0"/>
              <w:spacing w:before="60" w:after="120"/>
              <w:ind w:left="567" w:hanging="567"/>
              <w:jc w:val="both"/>
              <w:textAlignment w:val="baseline"/>
              <w:rPr>
                <w:rFonts w:ascii="Times New Roman" w:hAnsi="Times New Roman"/>
                <w:sz w:val="24"/>
              </w:rPr>
            </w:pPr>
            <w:r w:rsidRPr="006124BB">
              <w:rPr>
                <w:rFonts w:ascii="Times New Roman" w:hAnsi="Times New Roman"/>
                <w:sz w:val="24"/>
              </w:rPr>
              <w:t>Dodavatel je na žádost Objednatele povinen předložit doklad o existenci pojištění, případně příslušnou pojistnou smlouvu, ve lhůtě stanovené Objednatelem.</w:t>
            </w:r>
          </w:p>
        </w:tc>
        <w:tc>
          <w:tcPr>
            <w:tcW w:w="5174" w:type="dxa"/>
          </w:tcPr>
          <w:p w14:paraId="5E1DABBE" w14:textId="099A7C04" w:rsidR="00C4443B" w:rsidRPr="00B73C5B" w:rsidRDefault="00167627" w:rsidP="00E67EA6">
            <w:pPr>
              <w:widowControl w:val="0"/>
              <w:numPr>
                <w:ilvl w:val="0"/>
                <w:numId w:val="85"/>
              </w:numPr>
              <w:suppressAutoHyphens/>
              <w:autoSpaceDN w:val="0"/>
              <w:spacing w:before="60" w:after="120"/>
              <w:ind w:left="538" w:hanging="538"/>
              <w:jc w:val="both"/>
              <w:textAlignment w:val="baseline"/>
              <w:rPr>
                <w:rFonts w:ascii="Times New Roman" w:hAnsi="Times New Roman"/>
                <w:sz w:val="24"/>
                <w:lang w:val="en-US"/>
              </w:rPr>
            </w:pPr>
            <w:r>
              <w:rPr>
                <w:rFonts w:ascii="Times New Roman" w:hAnsi="Times New Roman"/>
                <w:sz w:val="24"/>
                <w:szCs w:val="24"/>
                <w:lang w:val="en-US"/>
              </w:rPr>
              <w:t>U</w:t>
            </w:r>
            <w:r w:rsidRPr="00E6786E">
              <w:rPr>
                <w:rFonts w:ascii="Times New Roman" w:hAnsi="Times New Roman"/>
                <w:sz w:val="24"/>
                <w:szCs w:val="24"/>
                <w:lang w:val="en-US"/>
              </w:rPr>
              <w:t>pon the request of the Client</w:t>
            </w:r>
            <w:r>
              <w:rPr>
                <w:rFonts w:ascii="Times New Roman" w:hAnsi="Times New Roman"/>
                <w:sz w:val="24"/>
                <w:szCs w:val="24"/>
                <w:lang w:val="en-US"/>
              </w:rPr>
              <w:t>, t</w:t>
            </w:r>
            <w:r w:rsidR="00C4443B" w:rsidRPr="00E6786E">
              <w:rPr>
                <w:rFonts w:ascii="Times New Roman" w:hAnsi="Times New Roman"/>
                <w:sz w:val="24"/>
                <w:szCs w:val="24"/>
                <w:lang w:val="en-US"/>
              </w:rPr>
              <w:t>he Supplier must submit a record proving the insurance existence, eventually the respective insurance contract</w:t>
            </w:r>
            <w:r>
              <w:rPr>
                <w:rFonts w:ascii="Times New Roman" w:hAnsi="Times New Roman"/>
                <w:sz w:val="24"/>
                <w:szCs w:val="24"/>
                <w:lang w:val="en-US"/>
              </w:rPr>
              <w:t>,</w:t>
            </w:r>
            <w:r w:rsidR="00C4443B" w:rsidRPr="00E6786E">
              <w:rPr>
                <w:rFonts w:ascii="Times New Roman" w:hAnsi="Times New Roman"/>
                <w:sz w:val="24"/>
                <w:szCs w:val="24"/>
                <w:lang w:val="en-US"/>
              </w:rPr>
              <w:t xml:space="preserve"> within the deadline determined by the Client.</w:t>
            </w:r>
          </w:p>
        </w:tc>
      </w:tr>
      <w:tr w:rsidR="00992FDD" w:rsidRPr="006124BB" w14:paraId="277C89F6" w14:textId="3352906F" w:rsidTr="00992FDD">
        <w:tc>
          <w:tcPr>
            <w:tcW w:w="5174" w:type="dxa"/>
          </w:tcPr>
          <w:p w14:paraId="3562B9BE" w14:textId="77777777" w:rsidR="00992FDD" w:rsidRPr="006124BB" w:rsidRDefault="00992FDD" w:rsidP="004408B6">
            <w:pPr>
              <w:widowControl w:val="0"/>
              <w:tabs>
                <w:tab w:val="left" w:pos="360"/>
                <w:tab w:val="left" w:pos="720"/>
              </w:tabs>
              <w:suppressAutoHyphens/>
              <w:autoSpaceDN w:val="0"/>
              <w:spacing w:before="60" w:after="120"/>
              <w:jc w:val="both"/>
              <w:textAlignment w:val="baseline"/>
              <w:rPr>
                <w:rFonts w:ascii="Times New Roman" w:hAnsi="Times New Roman"/>
                <w:sz w:val="24"/>
              </w:rPr>
            </w:pPr>
          </w:p>
        </w:tc>
        <w:tc>
          <w:tcPr>
            <w:tcW w:w="5174" w:type="dxa"/>
          </w:tcPr>
          <w:p w14:paraId="017BC832" w14:textId="77777777" w:rsidR="00992FDD" w:rsidRPr="00B73C5B" w:rsidRDefault="00992FDD" w:rsidP="004408B6">
            <w:pPr>
              <w:widowControl w:val="0"/>
              <w:tabs>
                <w:tab w:val="left" w:pos="360"/>
                <w:tab w:val="left" w:pos="720"/>
              </w:tabs>
              <w:suppressAutoHyphens/>
              <w:autoSpaceDN w:val="0"/>
              <w:spacing w:before="60" w:after="120"/>
              <w:jc w:val="both"/>
              <w:textAlignment w:val="baseline"/>
              <w:rPr>
                <w:rFonts w:ascii="Times New Roman" w:hAnsi="Times New Roman"/>
                <w:sz w:val="24"/>
                <w:lang w:val="en-US"/>
              </w:rPr>
            </w:pPr>
          </w:p>
        </w:tc>
      </w:tr>
      <w:tr w:rsidR="00992FDD" w:rsidRPr="006124BB" w14:paraId="057FF756" w14:textId="04BBDFCA" w:rsidTr="00992FDD">
        <w:tc>
          <w:tcPr>
            <w:tcW w:w="5174" w:type="dxa"/>
          </w:tcPr>
          <w:p w14:paraId="6FC57755" w14:textId="77777777" w:rsidR="00992FDD" w:rsidRPr="006124BB" w:rsidRDefault="00992FDD" w:rsidP="004408B6">
            <w:pPr>
              <w:suppressAutoHyphens/>
              <w:autoSpaceDN w:val="0"/>
              <w:spacing w:after="120"/>
              <w:jc w:val="center"/>
              <w:textAlignment w:val="baseline"/>
              <w:rPr>
                <w:rFonts w:ascii="Times New Roman" w:hAnsi="Times New Roman"/>
                <w:sz w:val="20"/>
              </w:rPr>
            </w:pPr>
            <w:r w:rsidRPr="006124BB">
              <w:rPr>
                <w:rFonts w:ascii="Times New Roman" w:hAnsi="Times New Roman"/>
                <w:b/>
                <w:sz w:val="24"/>
              </w:rPr>
              <w:t>XI. Smluvní pokuty</w:t>
            </w:r>
          </w:p>
        </w:tc>
        <w:tc>
          <w:tcPr>
            <w:tcW w:w="5174" w:type="dxa"/>
          </w:tcPr>
          <w:p w14:paraId="3684EFA6" w14:textId="60269F67" w:rsidR="00992FDD" w:rsidRPr="00C4443B" w:rsidRDefault="00C4443B" w:rsidP="00C4443B">
            <w:pPr>
              <w:keepNext/>
              <w:keepLines/>
              <w:suppressAutoHyphens/>
              <w:autoSpaceDN w:val="0"/>
              <w:spacing w:after="120"/>
              <w:ind w:left="357" w:hanging="360"/>
              <w:jc w:val="center"/>
              <w:textAlignment w:val="baseline"/>
              <w:rPr>
                <w:rFonts w:ascii="Times New Roman" w:hAnsi="Times New Roman"/>
                <w:sz w:val="20"/>
                <w:szCs w:val="24"/>
                <w:lang w:val="en-US"/>
              </w:rPr>
            </w:pPr>
            <w:r w:rsidRPr="001C44D9">
              <w:rPr>
                <w:rFonts w:ascii="Times New Roman" w:hAnsi="Times New Roman"/>
                <w:b/>
                <w:sz w:val="24"/>
                <w:szCs w:val="24"/>
                <w:lang w:val="en-US"/>
              </w:rPr>
              <w:t xml:space="preserve">XI. Contractual </w:t>
            </w:r>
            <w:r w:rsidR="00D46A05">
              <w:rPr>
                <w:rFonts w:ascii="Times New Roman" w:hAnsi="Times New Roman"/>
                <w:b/>
                <w:sz w:val="24"/>
                <w:szCs w:val="24"/>
                <w:lang w:val="en-US"/>
              </w:rPr>
              <w:t>p</w:t>
            </w:r>
            <w:r w:rsidRPr="001C44D9">
              <w:rPr>
                <w:rFonts w:ascii="Times New Roman" w:hAnsi="Times New Roman"/>
                <w:b/>
                <w:sz w:val="24"/>
                <w:szCs w:val="24"/>
                <w:lang w:val="en-US"/>
              </w:rPr>
              <w:t>enalties</w:t>
            </w:r>
          </w:p>
        </w:tc>
      </w:tr>
      <w:tr w:rsidR="00C4443B" w:rsidRPr="006124BB" w14:paraId="53639353" w14:textId="24EA792C" w:rsidTr="00992FDD">
        <w:tc>
          <w:tcPr>
            <w:tcW w:w="5174" w:type="dxa"/>
          </w:tcPr>
          <w:p w14:paraId="194050AC" w14:textId="77777777" w:rsidR="00C4443B" w:rsidRPr="006124BB" w:rsidRDefault="00C4443B" w:rsidP="00E67EA6">
            <w:pPr>
              <w:numPr>
                <w:ilvl w:val="0"/>
                <w:numId w:val="7"/>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 xml:space="preserve">V případě porušení závazku Dodavatele dodat Předmět dodávky, který plně odpovídá technické specifikaci uvedené v příloze č. 1 této Smlouvy je Dodavatel povinen Objednateli uhradit smluvní pokutu ve výši </w:t>
            </w:r>
            <w:r w:rsidRPr="006124BB">
              <w:rPr>
                <w:rFonts w:ascii="Times New Roman" w:hAnsi="Times New Roman"/>
                <w:b/>
                <w:sz w:val="24"/>
              </w:rPr>
              <w:t>100.000,- Kč</w:t>
            </w:r>
            <w:r w:rsidRPr="006124BB">
              <w:rPr>
                <w:rFonts w:ascii="Times New Roman" w:hAnsi="Times New Roman"/>
                <w:sz w:val="24"/>
              </w:rPr>
              <w:t>.</w:t>
            </w:r>
          </w:p>
        </w:tc>
        <w:tc>
          <w:tcPr>
            <w:tcW w:w="5174" w:type="dxa"/>
          </w:tcPr>
          <w:p w14:paraId="52375A9C" w14:textId="2C1B3A1A" w:rsidR="00C4443B" w:rsidRPr="00B73C5B" w:rsidRDefault="00264DDF" w:rsidP="00E67EA6">
            <w:pPr>
              <w:numPr>
                <w:ilvl w:val="0"/>
                <w:numId w:val="109"/>
              </w:numPr>
              <w:suppressAutoHyphens/>
              <w:autoSpaceDN w:val="0"/>
              <w:spacing w:before="120" w:after="120"/>
              <w:ind w:left="538" w:hanging="567"/>
              <w:jc w:val="both"/>
              <w:textAlignment w:val="baseline"/>
              <w:rPr>
                <w:rFonts w:ascii="Times New Roman" w:hAnsi="Times New Roman"/>
                <w:sz w:val="24"/>
                <w:lang w:val="en-US"/>
              </w:rPr>
            </w:pPr>
            <w:r w:rsidRPr="00264DDF">
              <w:rPr>
                <w:rFonts w:ascii="Times New Roman" w:hAnsi="Times New Roman"/>
                <w:sz w:val="24"/>
                <w:szCs w:val="24"/>
                <w:lang w:val="en-US"/>
              </w:rPr>
              <w:t xml:space="preserve">In </w:t>
            </w:r>
            <w:r>
              <w:rPr>
                <w:rFonts w:ascii="Times New Roman" w:hAnsi="Times New Roman"/>
                <w:sz w:val="24"/>
                <w:szCs w:val="24"/>
                <w:lang w:val="en-US"/>
              </w:rPr>
              <w:t>case</w:t>
            </w:r>
            <w:r w:rsidRPr="00264DDF">
              <w:rPr>
                <w:rFonts w:ascii="Times New Roman" w:hAnsi="Times New Roman"/>
                <w:sz w:val="24"/>
                <w:szCs w:val="24"/>
                <w:lang w:val="en-US"/>
              </w:rPr>
              <w:t xml:space="preserve"> of a breach of the Supplie</w:t>
            </w:r>
            <w:r>
              <w:rPr>
                <w:rFonts w:ascii="Times New Roman" w:hAnsi="Times New Roman"/>
                <w:sz w:val="24"/>
                <w:szCs w:val="24"/>
                <w:lang w:val="en-US"/>
              </w:rPr>
              <w:t>r’</w:t>
            </w:r>
            <w:r w:rsidRPr="00264DDF">
              <w:rPr>
                <w:rFonts w:ascii="Times New Roman" w:hAnsi="Times New Roman"/>
                <w:sz w:val="24"/>
                <w:szCs w:val="24"/>
                <w:lang w:val="en-US"/>
              </w:rPr>
              <w:t>s obligation to deliver the S</w:t>
            </w:r>
            <w:r>
              <w:rPr>
                <w:rFonts w:ascii="Times New Roman" w:hAnsi="Times New Roman"/>
                <w:sz w:val="24"/>
                <w:szCs w:val="24"/>
                <w:lang w:val="en-US"/>
              </w:rPr>
              <w:t>upply s</w:t>
            </w:r>
            <w:r w:rsidRPr="00264DDF">
              <w:rPr>
                <w:rFonts w:ascii="Times New Roman" w:hAnsi="Times New Roman"/>
                <w:sz w:val="24"/>
                <w:szCs w:val="24"/>
                <w:lang w:val="en-US"/>
              </w:rPr>
              <w:t>ubject</w:t>
            </w:r>
            <w:r>
              <w:rPr>
                <w:rFonts w:ascii="Times New Roman" w:hAnsi="Times New Roman"/>
                <w:sz w:val="24"/>
                <w:szCs w:val="24"/>
                <w:lang w:val="en-US"/>
              </w:rPr>
              <w:t xml:space="preserve"> matter</w:t>
            </w:r>
            <w:r w:rsidRPr="00264DDF">
              <w:rPr>
                <w:rFonts w:ascii="Times New Roman" w:hAnsi="Times New Roman"/>
                <w:sz w:val="24"/>
                <w:szCs w:val="24"/>
                <w:lang w:val="en-US"/>
              </w:rPr>
              <w:t xml:space="preserve">, which fully complies with the technical specifications specified in Annex </w:t>
            </w:r>
            <w:r>
              <w:rPr>
                <w:rFonts w:ascii="Times New Roman" w:hAnsi="Times New Roman"/>
                <w:sz w:val="24"/>
                <w:szCs w:val="24"/>
                <w:lang w:val="en-US"/>
              </w:rPr>
              <w:t>n</w:t>
            </w:r>
            <w:r w:rsidRPr="00264DDF">
              <w:rPr>
                <w:rFonts w:ascii="Times New Roman" w:hAnsi="Times New Roman"/>
                <w:sz w:val="24"/>
                <w:szCs w:val="24"/>
                <w:lang w:val="en-US"/>
              </w:rPr>
              <w:t xml:space="preserve">o. 1 </w:t>
            </w:r>
            <w:r>
              <w:rPr>
                <w:rFonts w:ascii="Times New Roman" w:hAnsi="Times New Roman"/>
                <w:sz w:val="24"/>
                <w:szCs w:val="24"/>
                <w:lang w:val="en-US"/>
              </w:rPr>
              <w:t>hereof</w:t>
            </w:r>
            <w:r w:rsidRPr="00264DDF">
              <w:rPr>
                <w:rFonts w:ascii="Times New Roman" w:hAnsi="Times New Roman"/>
                <w:sz w:val="24"/>
                <w:szCs w:val="24"/>
                <w:lang w:val="en-US"/>
              </w:rPr>
              <w:t xml:space="preserve">, the Supplier is obliged to pay </w:t>
            </w:r>
            <w:r>
              <w:rPr>
                <w:rFonts w:ascii="Times New Roman" w:hAnsi="Times New Roman"/>
                <w:sz w:val="24"/>
                <w:szCs w:val="24"/>
                <w:lang w:val="en-US"/>
              </w:rPr>
              <w:t xml:space="preserve">to </w:t>
            </w:r>
            <w:r w:rsidRPr="00264DDF">
              <w:rPr>
                <w:rFonts w:ascii="Times New Roman" w:hAnsi="Times New Roman"/>
                <w:sz w:val="24"/>
                <w:szCs w:val="24"/>
                <w:lang w:val="en-US"/>
              </w:rPr>
              <w:t xml:space="preserve">the </w:t>
            </w:r>
            <w:r>
              <w:rPr>
                <w:rFonts w:ascii="Times New Roman" w:hAnsi="Times New Roman"/>
                <w:sz w:val="24"/>
                <w:szCs w:val="24"/>
                <w:lang w:val="en-US"/>
              </w:rPr>
              <w:t>Client</w:t>
            </w:r>
            <w:r w:rsidRPr="00264DDF">
              <w:rPr>
                <w:rFonts w:ascii="Times New Roman" w:hAnsi="Times New Roman"/>
                <w:sz w:val="24"/>
                <w:szCs w:val="24"/>
                <w:lang w:val="en-US"/>
              </w:rPr>
              <w:t xml:space="preserve"> a</w:t>
            </w:r>
            <w:r>
              <w:rPr>
                <w:rFonts w:ascii="Times New Roman" w:hAnsi="Times New Roman"/>
                <w:sz w:val="24"/>
                <w:szCs w:val="24"/>
                <w:lang w:val="en-US"/>
              </w:rPr>
              <w:t> </w:t>
            </w:r>
            <w:r w:rsidRPr="00264DDF">
              <w:rPr>
                <w:rFonts w:ascii="Times New Roman" w:hAnsi="Times New Roman"/>
                <w:sz w:val="24"/>
                <w:szCs w:val="24"/>
                <w:lang w:val="en-US"/>
              </w:rPr>
              <w:t xml:space="preserve">contractual penalty in the amount of </w:t>
            </w:r>
            <w:r w:rsidRPr="00947F52">
              <w:rPr>
                <w:rFonts w:ascii="Times New Roman" w:hAnsi="Times New Roman"/>
                <w:b/>
                <w:bCs/>
                <w:sz w:val="24"/>
                <w:szCs w:val="24"/>
                <w:lang w:val="en-US"/>
              </w:rPr>
              <w:t>100,000</w:t>
            </w:r>
            <w:r w:rsidR="00482A2C">
              <w:rPr>
                <w:rFonts w:ascii="Times New Roman" w:hAnsi="Times New Roman"/>
                <w:b/>
                <w:bCs/>
                <w:sz w:val="24"/>
                <w:szCs w:val="24"/>
                <w:lang w:val="en-US"/>
              </w:rPr>
              <w:t> </w:t>
            </w:r>
            <w:r w:rsidRPr="00947F52">
              <w:rPr>
                <w:rFonts w:ascii="Times New Roman" w:hAnsi="Times New Roman"/>
                <w:b/>
                <w:bCs/>
                <w:sz w:val="24"/>
                <w:szCs w:val="24"/>
                <w:lang w:val="en-US"/>
              </w:rPr>
              <w:t>CZK</w:t>
            </w:r>
            <w:r w:rsidRPr="00264DDF">
              <w:rPr>
                <w:rFonts w:ascii="Times New Roman" w:hAnsi="Times New Roman"/>
                <w:sz w:val="24"/>
                <w:szCs w:val="24"/>
                <w:lang w:val="en-US"/>
              </w:rPr>
              <w:t>.</w:t>
            </w:r>
          </w:p>
        </w:tc>
      </w:tr>
      <w:tr w:rsidR="00264DDF" w:rsidRPr="006124BB" w14:paraId="60C2315A" w14:textId="309BF368" w:rsidTr="00992FDD">
        <w:tc>
          <w:tcPr>
            <w:tcW w:w="5174" w:type="dxa"/>
          </w:tcPr>
          <w:p w14:paraId="2E17C3E0" w14:textId="77777777" w:rsidR="00264DDF" w:rsidRPr="006124BB" w:rsidRDefault="00264DDF" w:rsidP="00E67EA6">
            <w:pPr>
              <w:numPr>
                <w:ilvl w:val="0"/>
                <w:numId w:val="109"/>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 xml:space="preserve">V případě, že Dodavatel nepředá Objednateli Předmět dodávky včas, zavazuje se zaplatit Objednateli smluvní pokutu ve výši 0,2 % </w:t>
            </w:r>
            <w:r w:rsidRPr="006124BB">
              <w:rPr>
                <w:rFonts w:ascii="Times New Roman" w:hAnsi="Times New Roman"/>
                <w:sz w:val="24"/>
              </w:rPr>
              <w:lastRenderedPageBreak/>
              <w:t xml:space="preserve">z ceny Předmětu dodávky za každý započatý den prodlení s předáním Předmětu dodávky. </w:t>
            </w:r>
          </w:p>
        </w:tc>
        <w:tc>
          <w:tcPr>
            <w:tcW w:w="5174" w:type="dxa"/>
          </w:tcPr>
          <w:p w14:paraId="69D5A35D" w14:textId="6E229B12" w:rsidR="00264DDF" w:rsidRPr="00B73C5B" w:rsidRDefault="00264DDF" w:rsidP="00E67EA6">
            <w:pPr>
              <w:numPr>
                <w:ilvl w:val="0"/>
                <w:numId w:val="110"/>
              </w:numPr>
              <w:suppressAutoHyphens/>
              <w:autoSpaceDN w:val="0"/>
              <w:spacing w:before="120" w:after="120"/>
              <w:ind w:left="538" w:hanging="567"/>
              <w:jc w:val="both"/>
              <w:textAlignment w:val="baseline"/>
              <w:rPr>
                <w:rFonts w:ascii="Times New Roman" w:hAnsi="Times New Roman"/>
                <w:sz w:val="24"/>
                <w:lang w:val="en-US"/>
              </w:rPr>
            </w:pPr>
            <w:r w:rsidRPr="0019516A">
              <w:rPr>
                <w:rFonts w:ascii="Times New Roman" w:hAnsi="Times New Roman"/>
                <w:sz w:val="24"/>
                <w:szCs w:val="24"/>
                <w:lang w:val="en-US"/>
              </w:rPr>
              <w:lastRenderedPageBreak/>
              <w:t xml:space="preserve">If the Supplier is delayed in delivering the Supply subject matter to the Client, it undertakes to pay a contractual penalty to the Client amounting to 0.2 % of the Supply </w:t>
            </w:r>
            <w:r w:rsidRPr="0019516A">
              <w:rPr>
                <w:rFonts w:ascii="Times New Roman" w:hAnsi="Times New Roman"/>
                <w:sz w:val="24"/>
                <w:szCs w:val="24"/>
                <w:lang w:val="en-US"/>
              </w:rPr>
              <w:lastRenderedPageBreak/>
              <w:t>subject matter price for every commenced day of the delay.</w:t>
            </w:r>
          </w:p>
        </w:tc>
      </w:tr>
      <w:tr w:rsidR="00264DDF" w:rsidRPr="006124BB" w14:paraId="476313A8" w14:textId="43E904AC" w:rsidTr="00992FDD">
        <w:tc>
          <w:tcPr>
            <w:tcW w:w="5174" w:type="dxa"/>
          </w:tcPr>
          <w:p w14:paraId="14EC46C1" w14:textId="77777777" w:rsidR="00264DDF" w:rsidRPr="006124BB" w:rsidRDefault="00264DDF" w:rsidP="00E67EA6">
            <w:pPr>
              <w:numPr>
                <w:ilvl w:val="0"/>
                <w:numId w:val="110"/>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lastRenderedPageBreak/>
              <w:t>V případě prodlení Dodavatele s odstraněním vad uplatněných Objednatelem v záruční době v dohodnutém termínu má Objednatel právo na smluvní pokutu ve výši 1.000,- Kč za každou vadu a za každý den příslušného prodlení.</w:t>
            </w:r>
          </w:p>
        </w:tc>
        <w:tc>
          <w:tcPr>
            <w:tcW w:w="5174" w:type="dxa"/>
          </w:tcPr>
          <w:p w14:paraId="5D6504D0" w14:textId="7AAA1B85" w:rsidR="00264DDF" w:rsidRPr="00B73C5B" w:rsidRDefault="00264DDF" w:rsidP="00E67EA6">
            <w:pPr>
              <w:numPr>
                <w:ilvl w:val="0"/>
                <w:numId w:val="112"/>
              </w:numPr>
              <w:suppressAutoHyphens/>
              <w:autoSpaceDN w:val="0"/>
              <w:spacing w:before="120" w:after="120"/>
              <w:ind w:left="538" w:hanging="567"/>
              <w:jc w:val="both"/>
              <w:textAlignment w:val="baseline"/>
              <w:rPr>
                <w:rFonts w:ascii="Times New Roman" w:hAnsi="Times New Roman"/>
                <w:sz w:val="24"/>
                <w:lang w:val="en-US"/>
              </w:rPr>
            </w:pPr>
            <w:r w:rsidRPr="0019516A">
              <w:rPr>
                <w:rFonts w:ascii="Times New Roman" w:hAnsi="Times New Roman"/>
                <w:sz w:val="24"/>
                <w:szCs w:val="24"/>
                <w:lang w:val="en-US"/>
              </w:rPr>
              <w:t xml:space="preserve">In case of the Supplier’s delay in the defect removal requested by the Client during the warranty period within the agreed deadline, the Client is entitled to </w:t>
            </w:r>
            <w:r w:rsidR="007974BD">
              <w:rPr>
                <w:rFonts w:ascii="Times New Roman" w:hAnsi="Times New Roman"/>
                <w:sz w:val="24"/>
                <w:szCs w:val="24"/>
                <w:lang w:val="en-US"/>
              </w:rPr>
              <w:t xml:space="preserve">a </w:t>
            </w:r>
            <w:r w:rsidRPr="0019516A">
              <w:rPr>
                <w:rFonts w:ascii="Times New Roman" w:hAnsi="Times New Roman"/>
                <w:sz w:val="24"/>
                <w:szCs w:val="24"/>
                <w:lang w:val="en-US"/>
              </w:rPr>
              <w:t xml:space="preserve">contractual penalty </w:t>
            </w:r>
            <w:r w:rsidR="007974BD">
              <w:rPr>
                <w:rFonts w:ascii="Times New Roman" w:hAnsi="Times New Roman"/>
                <w:sz w:val="24"/>
                <w:szCs w:val="24"/>
                <w:lang w:val="en-US"/>
              </w:rPr>
              <w:t>in the amount of</w:t>
            </w:r>
            <w:r w:rsidRPr="0019516A">
              <w:rPr>
                <w:rFonts w:ascii="Times New Roman" w:hAnsi="Times New Roman"/>
                <w:sz w:val="24"/>
                <w:szCs w:val="24"/>
                <w:lang w:val="en-US"/>
              </w:rPr>
              <w:t xml:space="preserve"> 1,000 CZK for every defect and for every day of the respective delay.</w:t>
            </w:r>
          </w:p>
        </w:tc>
      </w:tr>
      <w:tr w:rsidR="00264DDF" w:rsidRPr="006124BB" w14:paraId="7E933493" w14:textId="07768099" w:rsidTr="00992FDD">
        <w:tc>
          <w:tcPr>
            <w:tcW w:w="5174" w:type="dxa"/>
          </w:tcPr>
          <w:p w14:paraId="3EF6010D" w14:textId="15AD4B5D" w:rsidR="00264DDF" w:rsidRPr="006124BB" w:rsidRDefault="00264DDF" w:rsidP="00E67EA6">
            <w:pPr>
              <w:numPr>
                <w:ilvl w:val="0"/>
                <w:numId w:val="112"/>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V případě porušení povinnosti Dodavatele zajistit náhradní díly a spotřební materiál stanovené v čl. IX.</w:t>
            </w:r>
            <w:r w:rsidR="00947F52">
              <w:rPr>
                <w:rFonts w:ascii="Times New Roman" w:hAnsi="Times New Roman"/>
                <w:sz w:val="24"/>
              </w:rPr>
              <w:t xml:space="preserve"> odst. </w:t>
            </w:r>
            <w:r w:rsidRPr="006124BB">
              <w:rPr>
                <w:rFonts w:ascii="Times New Roman" w:hAnsi="Times New Roman"/>
                <w:sz w:val="24"/>
              </w:rPr>
              <w:t>7 této Smlouvy má Objednatel právo na smluvní pokutu ve výši 100</w:t>
            </w:r>
            <w:r w:rsidR="00B67C06">
              <w:rPr>
                <w:rFonts w:ascii="Times New Roman" w:hAnsi="Times New Roman"/>
                <w:sz w:val="24"/>
              </w:rPr>
              <w:t>.</w:t>
            </w:r>
            <w:r w:rsidRPr="006124BB">
              <w:rPr>
                <w:rFonts w:ascii="Times New Roman" w:hAnsi="Times New Roman"/>
                <w:sz w:val="24"/>
              </w:rPr>
              <w:t>000,- Kč za každé takové porušení.</w:t>
            </w:r>
          </w:p>
        </w:tc>
        <w:tc>
          <w:tcPr>
            <w:tcW w:w="5174" w:type="dxa"/>
          </w:tcPr>
          <w:p w14:paraId="683029AC" w14:textId="5B000FE5" w:rsidR="00264DDF" w:rsidRPr="00B73C5B" w:rsidRDefault="00264DDF" w:rsidP="00E67EA6">
            <w:pPr>
              <w:numPr>
                <w:ilvl w:val="0"/>
                <w:numId w:val="111"/>
              </w:numPr>
              <w:suppressAutoHyphens/>
              <w:autoSpaceDN w:val="0"/>
              <w:spacing w:before="120" w:after="120"/>
              <w:ind w:left="538" w:hanging="567"/>
              <w:jc w:val="both"/>
              <w:textAlignment w:val="baseline"/>
              <w:rPr>
                <w:rFonts w:ascii="Times New Roman" w:hAnsi="Times New Roman"/>
                <w:sz w:val="24"/>
                <w:lang w:val="en-US"/>
              </w:rPr>
            </w:pPr>
            <w:r w:rsidRPr="0019516A">
              <w:rPr>
                <w:rFonts w:ascii="Times New Roman" w:hAnsi="Times New Roman"/>
                <w:sz w:val="24"/>
                <w:szCs w:val="24"/>
                <w:lang w:val="en-US"/>
              </w:rPr>
              <w:t>In case of violating the obligation of the Supplier to provide spare parts and consum</w:t>
            </w:r>
            <w:r w:rsidR="00EC5832">
              <w:rPr>
                <w:rFonts w:ascii="Times New Roman" w:hAnsi="Times New Roman"/>
                <w:sz w:val="24"/>
                <w:szCs w:val="24"/>
                <w:lang w:val="en-US"/>
              </w:rPr>
              <w:t>able</w:t>
            </w:r>
            <w:r w:rsidRPr="0019516A">
              <w:rPr>
                <w:rFonts w:ascii="Times New Roman" w:hAnsi="Times New Roman"/>
                <w:sz w:val="24"/>
                <w:szCs w:val="24"/>
                <w:lang w:val="en-US"/>
              </w:rPr>
              <w:t xml:space="preserve"> material specified in </w:t>
            </w:r>
            <w:r w:rsidR="00DC56DA">
              <w:rPr>
                <w:rFonts w:ascii="Times New Roman" w:hAnsi="Times New Roman"/>
                <w:sz w:val="24"/>
                <w:szCs w:val="24"/>
                <w:lang w:val="en-US"/>
              </w:rPr>
              <w:t>A</w:t>
            </w:r>
            <w:r w:rsidRPr="0019516A">
              <w:rPr>
                <w:rFonts w:ascii="Times New Roman" w:hAnsi="Times New Roman"/>
                <w:sz w:val="24"/>
                <w:szCs w:val="24"/>
                <w:lang w:val="en-US"/>
              </w:rPr>
              <w:t>rticle IX.</w:t>
            </w:r>
            <w:r w:rsidR="00EC5832">
              <w:rPr>
                <w:rFonts w:ascii="Times New Roman" w:hAnsi="Times New Roman"/>
                <w:sz w:val="24"/>
                <w:szCs w:val="24"/>
                <w:lang w:val="en-US"/>
              </w:rPr>
              <w:t xml:space="preserve"> par. </w:t>
            </w:r>
            <w:r w:rsidRPr="0019516A">
              <w:rPr>
                <w:rFonts w:ascii="Times New Roman" w:hAnsi="Times New Roman"/>
                <w:sz w:val="24"/>
                <w:szCs w:val="24"/>
                <w:lang w:val="en-US"/>
              </w:rPr>
              <w:t xml:space="preserve">7 hereof, the Client is entitled to </w:t>
            </w:r>
            <w:r w:rsidR="00EC5832">
              <w:rPr>
                <w:rFonts w:ascii="Times New Roman" w:hAnsi="Times New Roman"/>
                <w:sz w:val="24"/>
                <w:szCs w:val="24"/>
                <w:lang w:val="en-US"/>
              </w:rPr>
              <w:t>a </w:t>
            </w:r>
            <w:r w:rsidRPr="0019516A">
              <w:rPr>
                <w:rFonts w:ascii="Times New Roman" w:hAnsi="Times New Roman"/>
                <w:sz w:val="24"/>
                <w:szCs w:val="24"/>
                <w:lang w:val="en-US"/>
              </w:rPr>
              <w:t xml:space="preserve">contractual penalty </w:t>
            </w:r>
            <w:r w:rsidR="00A6358C">
              <w:rPr>
                <w:rFonts w:ascii="Times New Roman" w:hAnsi="Times New Roman"/>
                <w:sz w:val="24"/>
                <w:szCs w:val="24"/>
                <w:lang w:val="en-US"/>
              </w:rPr>
              <w:t>in the amount of</w:t>
            </w:r>
            <w:r w:rsidRPr="0019516A">
              <w:rPr>
                <w:rFonts w:ascii="Times New Roman" w:hAnsi="Times New Roman"/>
                <w:sz w:val="24"/>
                <w:szCs w:val="24"/>
                <w:lang w:val="en-US"/>
              </w:rPr>
              <w:t xml:space="preserve"> 100,000</w:t>
            </w:r>
            <w:r w:rsidR="008241DA">
              <w:rPr>
                <w:rFonts w:ascii="Times New Roman" w:hAnsi="Times New Roman"/>
                <w:sz w:val="24"/>
                <w:szCs w:val="24"/>
                <w:lang w:val="en-US"/>
              </w:rPr>
              <w:t> </w:t>
            </w:r>
            <w:r w:rsidRPr="0019516A">
              <w:rPr>
                <w:rFonts w:ascii="Times New Roman" w:hAnsi="Times New Roman"/>
                <w:sz w:val="24"/>
                <w:szCs w:val="24"/>
                <w:lang w:val="en-US"/>
              </w:rPr>
              <w:t>CZK for every such violation.</w:t>
            </w:r>
          </w:p>
        </w:tc>
      </w:tr>
      <w:tr w:rsidR="00264DDF" w:rsidRPr="006124BB" w14:paraId="01EE4CF1" w14:textId="1ABB9F40" w:rsidTr="00992FDD">
        <w:tc>
          <w:tcPr>
            <w:tcW w:w="5174" w:type="dxa"/>
          </w:tcPr>
          <w:p w14:paraId="7054D7F9" w14:textId="77777777" w:rsidR="00264DDF" w:rsidRPr="006124BB" w:rsidRDefault="00264DDF" w:rsidP="00E67EA6">
            <w:pPr>
              <w:numPr>
                <w:ilvl w:val="0"/>
                <w:numId w:val="111"/>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V případě prodlení Dodavatele s dostavením se na místo provádění servisního zásahu za účelem poskytnutí služby Mimozáručního servisu má Objednatel právo na smluvní pokutu ve výši 500,- Kč za každou započatou hodinu prodlení.</w:t>
            </w:r>
          </w:p>
        </w:tc>
        <w:tc>
          <w:tcPr>
            <w:tcW w:w="5174" w:type="dxa"/>
          </w:tcPr>
          <w:p w14:paraId="2AD92614" w14:textId="63B8AB24" w:rsidR="00264DDF" w:rsidRPr="00B73C5B" w:rsidRDefault="00264DDF" w:rsidP="00E67EA6">
            <w:pPr>
              <w:numPr>
                <w:ilvl w:val="0"/>
                <w:numId w:val="113"/>
              </w:numPr>
              <w:suppressAutoHyphens/>
              <w:autoSpaceDN w:val="0"/>
              <w:spacing w:before="120" w:after="120"/>
              <w:ind w:left="538" w:hanging="567"/>
              <w:jc w:val="both"/>
              <w:textAlignment w:val="baseline"/>
              <w:rPr>
                <w:rFonts w:ascii="Times New Roman" w:hAnsi="Times New Roman"/>
                <w:sz w:val="24"/>
                <w:lang w:val="en-US"/>
              </w:rPr>
            </w:pPr>
            <w:r w:rsidRPr="0019516A">
              <w:rPr>
                <w:rFonts w:ascii="Times New Roman" w:hAnsi="Times New Roman"/>
                <w:sz w:val="24"/>
                <w:szCs w:val="24"/>
                <w:lang w:val="en-US"/>
              </w:rPr>
              <w:t xml:space="preserve">In case of the Supplier’s delay to arrive </w:t>
            </w:r>
            <w:r w:rsidR="00264F41">
              <w:rPr>
                <w:rFonts w:ascii="Times New Roman" w:hAnsi="Times New Roman"/>
                <w:sz w:val="24"/>
                <w:szCs w:val="24"/>
                <w:lang w:val="en-US"/>
              </w:rPr>
              <w:t>at</w:t>
            </w:r>
            <w:r w:rsidRPr="0019516A">
              <w:rPr>
                <w:rFonts w:ascii="Times New Roman" w:hAnsi="Times New Roman"/>
                <w:sz w:val="24"/>
                <w:szCs w:val="24"/>
                <w:lang w:val="en-US"/>
              </w:rPr>
              <w:t xml:space="preserve"> the performance location of the servicing intervention within the Out-of-warranty service, the Client is entitled to </w:t>
            </w:r>
            <w:r w:rsidR="00264F41">
              <w:rPr>
                <w:rFonts w:ascii="Times New Roman" w:hAnsi="Times New Roman"/>
                <w:sz w:val="24"/>
                <w:szCs w:val="24"/>
                <w:lang w:val="en-US"/>
              </w:rPr>
              <w:t xml:space="preserve">a </w:t>
            </w:r>
            <w:r w:rsidRPr="0019516A">
              <w:rPr>
                <w:rFonts w:ascii="Times New Roman" w:hAnsi="Times New Roman"/>
                <w:sz w:val="24"/>
                <w:szCs w:val="24"/>
                <w:lang w:val="en-US"/>
              </w:rPr>
              <w:t xml:space="preserve">contractual penalty </w:t>
            </w:r>
            <w:r w:rsidR="00264F41">
              <w:rPr>
                <w:rFonts w:ascii="Times New Roman" w:hAnsi="Times New Roman"/>
                <w:sz w:val="24"/>
                <w:szCs w:val="24"/>
                <w:lang w:val="en-US"/>
              </w:rPr>
              <w:t>in the amount of</w:t>
            </w:r>
            <w:r w:rsidRPr="0019516A">
              <w:rPr>
                <w:rFonts w:ascii="Times New Roman" w:hAnsi="Times New Roman"/>
                <w:sz w:val="24"/>
                <w:szCs w:val="24"/>
                <w:lang w:val="en-US"/>
              </w:rPr>
              <w:t xml:space="preserve"> 500 CZK for every commenced hour of the delay.</w:t>
            </w:r>
          </w:p>
        </w:tc>
      </w:tr>
      <w:tr w:rsidR="00264DDF" w:rsidRPr="006124BB" w14:paraId="62D72244" w14:textId="6796A036" w:rsidTr="00992FDD">
        <w:tc>
          <w:tcPr>
            <w:tcW w:w="5174" w:type="dxa"/>
          </w:tcPr>
          <w:p w14:paraId="2E0A792B" w14:textId="77777777" w:rsidR="00264DDF" w:rsidRPr="006124BB" w:rsidRDefault="00264DDF" w:rsidP="00E67EA6">
            <w:pPr>
              <w:numPr>
                <w:ilvl w:val="0"/>
                <w:numId w:val="113"/>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V případě, že za porušení předpisů Dodavatelem bude Objednateli uložena pokuta vnějšími správními nebo kontrolními orgány, je Dodavatel povinen tuto pokutu Objednateli uhradit. Takový případ se též považuje za podstatné porušení Smlouvy.</w:t>
            </w:r>
          </w:p>
        </w:tc>
        <w:tc>
          <w:tcPr>
            <w:tcW w:w="5174" w:type="dxa"/>
          </w:tcPr>
          <w:p w14:paraId="188D1462" w14:textId="617B6DD6" w:rsidR="00264DDF" w:rsidRPr="00B73C5B" w:rsidRDefault="00264DDF" w:rsidP="00E67EA6">
            <w:pPr>
              <w:numPr>
                <w:ilvl w:val="0"/>
                <w:numId w:val="114"/>
              </w:numPr>
              <w:suppressAutoHyphens/>
              <w:autoSpaceDN w:val="0"/>
              <w:spacing w:before="120" w:after="120"/>
              <w:ind w:left="538" w:hanging="567"/>
              <w:jc w:val="both"/>
              <w:textAlignment w:val="baseline"/>
              <w:rPr>
                <w:rFonts w:ascii="Times New Roman" w:hAnsi="Times New Roman"/>
                <w:sz w:val="24"/>
                <w:lang w:val="en-US"/>
              </w:rPr>
            </w:pPr>
            <w:r w:rsidRPr="0019516A">
              <w:rPr>
                <w:rFonts w:ascii="Times New Roman" w:hAnsi="Times New Roman"/>
                <w:sz w:val="24"/>
                <w:szCs w:val="24"/>
                <w:lang w:val="en-US"/>
              </w:rPr>
              <w:t>If</w:t>
            </w:r>
            <w:r>
              <w:rPr>
                <w:rFonts w:ascii="Times New Roman" w:hAnsi="Times New Roman"/>
                <w:sz w:val="24"/>
                <w:szCs w:val="24"/>
                <w:lang w:val="en-US"/>
              </w:rPr>
              <w:t xml:space="preserve"> </w:t>
            </w:r>
            <w:r w:rsidRPr="0019516A">
              <w:rPr>
                <w:rFonts w:ascii="Times New Roman" w:hAnsi="Times New Roman"/>
                <w:sz w:val="24"/>
                <w:szCs w:val="24"/>
                <w:lang w:val="en-US"/>
              </w:rPr>
              <w:t>the Supplier</w:t>
            </w:r>
            <w:r w:rsidR="000161CC">
              <w:rPr>
                <w:rFonts w:ascii="Times New Roman" w:hAnsi="Times New Roman"/>
                <w:sz w:val="24"/>
                <w:szCs w:val="24"/>
                <w:lang w:val="en-US"/>
              </w:rPr>
              <w:t>’</w:t>
            </w:r>
            <w:r w:rsidRPr="0019516A">
              <w:rPr>
                <w:rFonts w:ascii="Times New Roman" w:hAnsi="Times New Roman"/>
                <w:sz w:val="24"/>
                <w:szCs w:val="24"/>
                <w:lang w:val="en-US"/>
              </w:rPr>
              <w:t xml:space="preserve">s violation of regulations causes an </w:t>
            </w:r>
            <w:r w:rsidR="001603EA">
              <w:rPr>
                <w:rFonts w:ascii="Times New Roman" w:hAnsi="Times New Roman"/>
                <w:sz w:val="24"/>
                <w:szCs w:val="24"/>
                <w:lang w:val="en-US"/>
              </w:rPr>
              <w:t>imposition</w:t>
            </w:r>
            <w:r w:rsidRPr="0019516A">
              <w:rPr>
                <w:rFonts w:ascii="Times New Roman" w:hAnsi="Times New Roman"/>
                <w:sz w:val="24"/>
                <w:szCs w:val="24"/>
                <w:lang w:val="en-US"/>
              </w:rPr>
              <w:t xml:space="preserve"> of </w:t>
            </w:r>
            <w:r w:rsidR="001603EA">
              <w:rPr>
                <w:rFonts w:ascii="Times New Roman" w:hAnsi="Times New Roman"/>
                <w:sz w:val="24"/>
                <w:szCs w:val="24"/>
                <w:lang w:val="en-US"/>
              </w:rPr>
              <w:t xml:space="preserve">a </w:t>
            </w:r>
            <w:r w:rsidRPr="0019516A">
              <w:rPr>
                <w:rFonts w:ascii="Times New Roman" w:hAnsi="Times New Roman"/>
                <w:sz w:val="24"/>
                <w:szCs w:val="24"/>
                <w:lang w:val="en-US"/>
              </w:rPr>
              <w:t>penalty to the Client by external administration or inspection bodies, the Supplier is obliged to pay the penalty to the Client.  Such case shall be considered a substantial breach of the Contract.</w:t>
            </w:r>
          </w:p>
        </w:tc>
      </w:tr>
      <w:tr w:rsidR="00264DDF" w:rsidRPr="006124BB" w14:paraId="2C110DE2" w14:textId="7753A221" w:rsidTr="00992FDD">
        <w:tc>
          <w:tcPr>
            <w:tcW w:w="5174" w:type="dxa"/>
          </w:tcPr>
          <w:p w14:paraId="724A6BA8" w14:textId="220B3C54" w:rsidR="00264DDF" w:rsidRPr="006124BB" w:rsidRDefault="00264DDF" w:rsidP="0063048D">
            <w:pPr>
              <w:numPr>
                <w:ilvl w:val="0"/>
                <w:numId w:val="114"/>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Uplatněním nároku, nebo zaplacením smluvní pokuty, není dotčeno právo Objednatele na</w:t>
            </w:r>
            <w:r w:rsidR="0063048D">
              <w:rPr>
                <w:rFonts w:ascii="Times New Roman" w:hAnsi="Times New Roman"/>
                <w:sz w:val="24"/>
              </w:rPr>
              <w:t> </w:t>
            </w:r>
            <w:r w:rsidRPr="006124BB">
              <w:rPr>
                <w:rFonts w:ascii="Times New Roman" w:hAnsi="Times New Roman"/>
                <w:sz w:val="24"/>
              </w:rPr>
              <w:t>náhradu prokázané škody, kterou Dodavatel způsobil Objednateli nesplněním svých povinností, ke kterým se Dodavatel zavázal v této Smlouvě, nebo ke kterým je</w:t>
            </w:r>
            <w:r w:rsidR="0063048D">
              <w:rPr>
                <w:rFonts w:ascii="Times New Roman" w:hAnsi="Times New Roman"/>
                <w:sz w:val="24"/>
              </w:rPr>
              <w:t> </w:t>
            </w:r>
            <w:r w:rsidRPr="006124BB">
              <w:rPr>
                <w:rFonts w:ascii="Times New Roman" w:hAnsi="Times New Roman"/>
                <w:sz w:val="24"/>
              </w:rPr>
              <w:t>povinen ze zákona, v plné výši. Náhradu škody je Dodavatel povinen uhradit způsobem a ve lhůtě, která mu bude sdělena Objednatelem v písemném oznámení.</w:t>
            </w:r>
          </w:p>
        </w:tc>
        <w:tc>
          <w:tcPr>
            <w:tcW w:w="5174" w:type="dxa"/>
          </w:tcPr>
          <w:p w14:paraId="5E7FC479" w14:textId="0AB8A5D1" w:rsidR="00264DDF" w:rsidRPr="00B73C5B" w:rsidRDefault="00264DDF" w:rsidP="00E67EA6">
            <w:pPr>
              <w:numPr>
                <w:ilvl w:val="0"/>
                <w:numId w:val="115"/>
              </w:numPr>
              <w:suppressAutoHyphens/>
              <w:autoSpaceDN w:val="0"/>
              <w:spacing w:before="120" w:after="120"/>
              <w:ind w:left="538" w:hanging="567"/>
              <w:jc w:val="both"/>
              <w:textAlignment w:val="baseline"/>
              <w:rPr>
                <w:rFonts w:ascii="Times New Roman" w:hAnsi="Times New Roman"/>
                <w:sz w:val="24"/>
                <w:lang w:val="en-US"/>
              </w:rPr>
            </w:pPr>
            <w:r w:rsidRPr="0019516A">
              <w:rPr>
                <w:rFonts w:ascii="Times New Roman" w:hAnsi="Times New Roman"/>
                <w:sz w:val="24"/>
                <w:szCs w:val="24"/>
                <w:lang w:val="en-US"/>
              </w:rPr>
              <w:t xml:space="preserve">The enforcement of the claim or payment of the contractual penalty does not affect the Client’s right for the compensation of the proven damage caused by the Supplier to the Client by failure to fulfil the obligations of the Supplier under this Contract or under law, in the full amount.  The Supplier shall pay the damages using a method and within the deadline notified by the Client in written notice. </w:t>
            </w:r>
          </w:p>
        </w:tc>
      </w:tr>
      <w:tr w:rsidR="00264DDF" w:rsidRPr="006124BB" w14:paraId="4C136D73" w14:textId="66A132CB" w:rsidTr="00992FDD">
        <w:tc>
          <w:tcPr>
            <w:tcW w:w="5174" w:type="dxa"/>
          </w:tcPr>
          <w:p w14:paraId="254E68B3" w14:textId="168F5CDD" w:rsidR="00264DDF" w:rsidRPr="006124BB" w:rsidRDefault="00264DDF" w:rsidP="0063048D">
            <w:pPr>
              <w:numPr>
                <w:ilvl w:val="0"/>
                <w:numId w:val="115"/>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 xml:space="preserve">Smluvní pokuty a náhrady škod budou účtovány samostatnými platebními doklady. Dodavatel je povinen uhradit smluvní pokutu nebo nahradit vzniklou škodu do </w:t>
            </w:r>
            <w:r w:rsidRPr="006124BB">
              <w:rPr>
                <w:rFonts w:ascii="Times New Roman" w:hAnsi="Times New Roman"/>
                <w:b/>
                <w:sz w:val="24"/>
              </w:rPr>
              <w:t>30</w:t>
            </w:r>
            <w:r w:rsidRPr="006124BB">
              <w:rPr>
                <w:rFonts w:ascii="Times New Roman" w:hAnsi="Times New Roman"/>
                <w:sz w:val="24"/>
              </w:rPr>
              <w:t xml:space="preserve"> dnů </w:t>
            </w:r>
            <w:r w:rsidRPr="006124BB">
              <w:rPr>
                <w:rFonts w:ascii="Times New Roman" w:hAnsi="Times New Roman"/>
                <w:sz w:val="24"/>
              </w:rPr>
              <w:lastRenderedPageBreak/>
              <w:t>po</w:t>
            </w:r>
            <w:r w:rsidR="0063048D">
              <w:rPr>
                <w:rFonts w:ascii="Times New Roman" w:hAnsi="Times New Roman"/>
                <w:sz w:val="24"/>
              </w:rPr>
              <w:t> </w:t>
            </w:r>
            <w:r w:rsidRPr="006124BB">
              <w:rPr>
                <w:rFonts w:ascii="Times New Roman" w:hAnsi="Times New Roman"/>
                <w:sz w:val="24"/>
              </w:rPr>
              <w:t>obdržení platebního dokladu vystaveného Objednatelem.</w:t>
            </w:r>
          </w:p>
        </w:tc>
        <w:tc>
          <w:tcPr>
            <w:tcW w:w="5174" w:type="dxa"/>
          </w:tcPr>
          <w:p w14:paraId="5126719C" w14:textId="4C8603C9" w:rsidR="00264DDF" w:rsidRPr="00B73C5B" w:rsidRDefault="00264DDF" w:rsidP="00E67EA6">
            <w:pPr>
              <w:numPr>
                <w:ilvl w:val="0"/>
                <w:numId w:val="116"/>
              </w:numPr>
              <w:suppressAutoHyphens/>
              <w:autoSpaceDN w:val="0"/>
              <w:spacing w:before="120" w:after="120"/>
              <w:ind w:left="538" w:hanging="567"/>
              <w:jc w:val="both"/>
              <w:textAlignment w:val="baseline"/>
              <w:rPr>
                <w:rFonts w:ascii="Times New Roman" w:hAnsi="Times New Roman"/>
                <w:sz w:val="24"/>
                <w:lang w:val="en-US"/>
              </w:rPr>
            </w:pPr>
            <w:r w:rsidRPr="0019516A">
              <w:rPr>
                <w:rFonts w:ascii="Times New Roman" w:hAnsi="Times New Roman"/>
                <w:sz w:val="24"/>
                <w:szCs w:val="24"/>
                <w:lang w:val="en-US"/>
              </w:rPr>
              <w:lastRenderedPageBreak/>
              <w:t xml:space="preserve">The contractual penalties and damages will be charged by independent </w:t>
            </w:r>
            <w:r w:rsidR="008F5E5D">
              <w:rPr>
                <w:rFonts w:ascii="Times New Roman" w:hAnsi="Times New Roman"/>
                <w:sz w:val="24"/>
                <w:szCs w:val="24"/>
                <w:lang w:val="en-US"/>
              </w:rPr>
              <w:t>invoices</w:t>
            </w:r>
            <w:r w:rsidRPr="0019516A">
              <w:rPr>
                <w:rFonts w:ascii="Times New Roman" w:hAnsi="Times New Roman"/>
                <w:sz w:val="24"/>
                <w:szCs w:val="24"/>
                <w:lang w:val="en-US"/>
              </w:rPr>
              <w:t xml:space="preserve">.  The Supplier is obliged to pay the contractual penalty or pay the damages within </w:t>
            </w:r>
            <w:r w:rsidRPr="005D54EA">
              <w:rPr>
                <w:rFonts w:ascii="Times New Roman" w:hAnsi="Times New Roman"/>
                <w:b/>
                <w:bCs/>
                <w:sz w:val="24"/>
                <w:szCs w:val="24"/>
                <w:lang w:val="en-US"/>
              </w:rPr>
              <w:t>30</w:t>
            </w:r>
            <w:r w:rsidRPr="0019516A">
              <w:rPr>
                <w:rFonts w:ascii="Times New Roman" w:hAnsi="Times New Roman"/>
                <w:sz w:val="24"/>
                <w:szCs w:val="24"/>
                <w:lang w:val="en-US"/>
              </w:rPr>
              <w:t xml:space="preserve"> days </w:t>
            </w:r>
            <w:r w:rsidRPr="0019516A">
              <w:rPr>
                <w:rFonts w:ascii="Times New Roman" w:hAnsi="Times New Roman"/>
                <w:sz w:val="24"/>
                <w:szCs w:val="24"/>
                <w:lang w:val="en-US"/>
              </w:rPr>
              <w:lastRenderedPageBreak/>
              <w:t xml:space="preserve">from receiving the </w:t>
            </w:r>
            <w:r w:rsidR="008F5E5D">
              <w:rPr>
                <w:rFonts w:ascii="Times New Roman" w:hAnsi="Times New Roman"/>
                <w:sz w:val="24"/>
                <w:szCs w:val="24"/>
                <w:lang w:val="en-US"/>
              </w:rPr>
              <w:t>invoice</w:t>
            </w:r>
            <w:r w:rsidRPr="0019516A">
              <w:rPr>
                <w:rFonts w:ascii="Times New Roman" w:hAnsi="Times New Roman"/>
                <w:sz w:val="24"/>
                <w:szCs w:val="24"/>
                <w:lang w:val="en-US"/>
              </w:rPr>
              <w:t xml:space="preserve"> issued by the Client. </w:t>
            </w:r>
          </w:p>
        </w:tc>
      </w:tr>
      <w:tr w:rsidR="00C4443B" w:rsidRPr="006124BB" w14:paraId="50CA4201" w14:textId="4AE13BAC" w:rsidTr="00992FDD">
        <w:tc>
          <w:tcPr>
            <w:tcW w:w="5174" w:type="dxa"/>
          </w:tcPr>
          <w:p w14:paraId="205AA720" w14:textId="77777777" w:rsidR="00C4443B" w:rsidRPr="006124BB" w:rsidRDefault="00C4443B" w:rsidP="00C4443B">
            <w:pPr>
              <w:suppressAutoHyphens/>
              <w:autoSpaceDN w:val="0"/>
              <w:spacing w:after="120"/>
              <w:jc w:val="both"/>
              <w:textAlignment w:val="baseline"/>
              <w:rPr>
                <w:rFonts w:ascii="Times New Roman" w:hAnsi="Times New Roman"/>
                <w:sz w:val="24"/>
              </w:rPr>
            </w:pPr>
          </w:p>
        </w:tc>
        <w:tc>
          <w:tcPr>
            <w:tcW w:w="5174" w:type="dxa"/>
          </w:tcPr>
          <w:p w14:paraId="3DBB12B2" w14:textId="5DA676D4" w:rsidR="00C4443B" w:rsidRPr="00B73C5B" w:rsidRDefault="00C4443B" w:rsidP="00C4443B">
            <w:pPr>
              <w:suppressAutoHyphens/>
              <w:autoSpaceDN w:val="0"/>
              <w:spacing w:after="120"/>
              <w:jc w:val="both"/>
              <w:textAlignment w:val="baseline"/>
              <w:rPr>
                <w:rFonts w:ascii="Times New Roman" w:hAnsi="Times New Roman"/>
                <w:sz w:val="24"/>
                <w:lang w:val="en-US"/>
              </w:rPr>
            </w:pPr>
          </w:p>
        </w:tc>
      </w:tr>
      <w:tr w:rsidR="00C4443B" w:rsidRPr="006124BB" w14:paraId="5AC8C068" w14:textId="4CC90F01" w:rsidTr="00992FDD">
        <w:tc>
          <w:tcPr>
            <w:tcW w:w="5174" w:type="dxa"/>
          </w:tcPr>
          <w:p w14:paraId="7A52EFDC" w14:textId="77777777" w:rsidR="00C4443B" w:rsidRPr="006124BB" w:rsidRDefault="00C4443B" w:rsidP="00C4443B">
            <w:pPr>
              <w:keepNext/>
              <w:suppressAutoHyphens/>
              <w:autoSpaceDN w:val="0"/>
              <w:spacing w:after="120"/>
              <w:jc w:val="center"/>
              <w:textAlignment w:val="baseline"/>
              <w:outlineLvl w:val="0"/>
              <w:rPr>
                <w:rFonts w:ascii="Times New Roman" w:hAnsi="Times New Roman"/>
                <w:sz w:val="24"/>
              </w:rPr>
            </w:pPr>
            <w:r w:rsidRPr="006124BB">
              <w:rPr>
                <w:rFonts w:ascii="Times New Roman" w:eastAsia="Times New Roman" w:hAnsi="Times New Roman" w:cs="Times New Roman"/>
                <w:b/>
                <w:bCs/>
                <w:kern w:val="3"/>
                <w:sz w:val="24"/>
                <w:szCs w:val="24"/>
                <w:lang w:eastAsia="cs-CZ"/>
              </w:rPr>
              <w:t>XII</w:t>
            </w:r>
            <w:r w:rsidRPr="006124BB">
              <w:rPr>
                <w:rFonts w:ascii="Times New Roman" w:hAnsi="Times New Roman"/>
                <w:b/>
                <w:kern w:val="3"/>
                <w:sz w:val="24"/>
              </w:rPr>
              <w:t>. Mlčenlivost</w:t>
            </w:r>
          </w:p>
        </w:tc>
        <w:tc>
          <w:tcPr>
            <w:tcW w:w="5174" w:type="dxa"/>
          </w:tcPr>
          <w:p w14:paraId="5851791F" w14:textId="1C473BB6" w:rsidR="00C4443B" w:rsidRPr="00C4443B" w:rsidRDefault="00C4443B" w:rsidP="00C4443B">
            <w:pPr>
              <w:keepNext/>
              <w:suppressAutoHyphens/>
              <w:autoSpaceDN w:val="0"/>
              <w:spacing w:after="120"/>
              <w:ind w:left="540"/>
              <w:jc w:val="center"/>
              <w:textAlignment w:val="baseline"/>
              <w:outlineLvl w:val="0"/>
              <w:rPr>
                <w:rFonts w:ascii="Times New Roman" w:hAnsi="Times New Roman"/>
                <w:sz w:val="24"/>
                <w:szCs w:val="24"/>
                <w:lang w:val="en-US"/>
              </w:rPr>
            </w:pPr>
            <w:r w:rsidRPr="001C44D9">
              <w:rPr>
                <w:rFonts w:ascii="Times New Roman" w:hAnsi="Times New Roman"/>
                <w:b/>
                <w:kern w:val="3"/>
                <w:sz w:val="24"/>
                <w:szCs w:val="24"/>
                <w:lang w:val="en-US"/>
              </w:rPr>
              <w:t>XII. Confidentiality</w:t>
            </w:r>
          </w:p>
        </w:tc>
      </w:tr>
      <w:tr w:rsidR="00C4443B" w:rsidRPr="006124BB" w14:paraId="6EFD82A2" w14:textId="48A07958" w:rsidTr="00992FDD">
        <w:tc>
          <w:tcPr>
            <w:tcW w:w="5174" w:type="dxa"/>
          </w:tcPr>
          <w:p w14:paraId="628A4ECA" w14:textId="0BFD5CB5" w:rsidR="00C4443B" w:rsidRPr="006124BB" w:rsidRDefault="00C4443B" w:rsidP="00EA7D5F">
            <w:pPr>
              <w:numPr>
                <w:ilvl w:val="1"/>
                <w:numId w:val="8"/>
              </w:numPr>
              <w:suppressAutoHyphens/>
              <w:autoSpaceDN w:val="0"/>
              <w:spacing w:before="120" w:after="120"/>
              <w:ind w:left="567" w:hanging="567"/>
              <w:jc w:val="both"/>
              <w:textAlignment w:val="baseline"/>
            </w:pPr>
            <w:r w:rsidRPr="006124BB">
              <w:rPr>
                <w:rFonts w:ascii="Times New Roman" w:hAnsi="Times New Roman"/>
                <w:sz w:val="24"/>
              </w:rPr>
              <w:t xml:space="preserve">Dodavatel i </w:t>
            </w:r>
            <w:r w:rsidRPr="006124BB">
              <w:rPr>
                <w:rFonts w:ascii="Times New Roman" w:eastAsia="Times New Roman" w:hAnsi="Times New Roman" w:cs="Times New Roman"/>
                <w:sz w:val="24"/>
                <w:szCs w:val="24"/>
                <w:lang w:eastAsia="cs-CZ"/>
              </w:rPr>
              <w:t>Objednatel</w:t>
            </w:r>
            <w:r w:rsidRPr="006124BB">
              <w:rPr>
                <w:rFonts w:ascii="Times New Roman" w:hAnsi="Times New Roman"/>
                <w:sz w:val="24"/>
              </w:rPr>
              <w:t xml:space="preserve"> jsou povinni zachovávat mlčenlivost o všech skutečnostech tvořících obchodní tajemství druhé smluvní strany, jakož i o jiných údajích týkajících se druhé smluvní strany, o kterých získali povědomí v souvislosti s plněním této </w:t>
            </w:r>
            <w:r w:rsidRPr="006124BB">
              <w:rPr>
                <w:rFonts w:ascii="Times New Roman" w:eastAsia="Times New Roman" w:hAnsi="Times New Roman" w:cs="Times New Roman"/>
                <w:sz w:val="24"/>
                <w:szCs w:val="24"/>
                <w:lang w:eastAsia="cs-CZ"/>
              </w:rPr>
              <w:t>Smlouvy</w:t>
            </w:r>
            <w:r w:rsidRPr="006124BB">
              <w:rPr>
                <w:rFonts w:ascii="Times New Roman" w:hAnsi="Times New Roman"/>
                <w:sz w:val="24"/>
              </w:rPr>
              <w:t xml:space="preserve">, a dále také o jiných údajích, které druhá smluvní strana označí jako důvěrné. Dodavatel ani </w:t>
            </w:r>
            <w:r w:rsidRPr="006124BB">
              <w:rPr>
                <w:rFonts w:ascii="Times New Roman" w:eastAsia="Times New Roman" w:hAnsi="Times New Roman" w:cs="Times New Roman"/>
                <w:sz w:val="24"/>
                <w:szCs w:val="24"/>
                <w:lang w:eastAsia="cs-CZ"/>
              </w:rPr>
              <w:t>Objednatel</w:t>
            </w:r>
            <w:r w:rsidRPr="006124BB">
              <w:rPr>
                <w:rFonts w:ascii="Times New Roman" w:hAnsi="Times New Roman"/>
                <w:sz w:val="24"/>
              </w:rPr>
              <w:t xml:space="preserve"> nesmí tyto údaje, bez souhlasu druhé smluvní strany, sdělit či</w:t>
            </w:r>
            <w:r w:rsidR="00EA7D5F">
              <w:rPr>
                <w:rFonts w:ascii="Times New Roman" w:hAnsi="Times New Roman"/>
                <w:sz w:val="24"/>
              </w:rPr>
              <w:t> </w:t>
            </w:r>
            <w:r w:rsidRPr="006124BB">
              <w:rPr>
                <w:rFonts w:ascii="Times New Roman" w:hAnsi="Times New Roman"/>
                <w:sz w:val="24"/>
              </w:rPr>
              <w:t>zpřístupnit jiným osobám, nebo je využít pro sebe, nebo pro jiné osoby (včetně rodinných příslušníků a osob blízkých).</w:t>
            </w:r>
            <w:r w:rsidRPr="006124BB">
              <w:rPr>
                <w:rFonts w:ascii="Times New Roman" w:eastAsia="Times New Roman" w:hAnsi="Times New Roman" w:cs="Times New Roman"/>
                <w:sz w:val="24"/>
                <w:szCs w:val="24"/>
                <w:lang w:eastAsia="cs-CZ"/>
              </w:rPr>
              <w:t xml:space="preserve"> To</w:t>
            </w:r>
            <w:r w:rsidR="00EA7D5F">
              <w:rPr>
                <w:rFonts w:ascii="Times New Roman" w:eastAsia="Times New Roman" w:hAnsi="Times New Roman" w:cs="Times New Roman"/>
                <w:sz w:val="24"/>
                <w:szCs w:val="24"/>
                <w:lang w:eastAsia="cs-CZ"/>
              </w:rPr>
              <w:t> </w:t>
            </w:r>
            <w:r w:rsidRPr="006124BB">
              <w:rPr>
                <w:rFonts w:ascii="Times New Roman" w:eastAsia="Times New Roman" w:hAnsi="Times New Roman" w:cs="Times New Roman"/>
                <w:sz w:val="24"/>
                <w:szCs w:val="24"/>
                <w:lang w:eastAsia="cs-CZ"/>
              </w:rPr>
              <w:t>neplatí o údajích obecně známých.</w:t>
            </w:r>
          </w:p>
        </w:tc>
        <w:tc>
          <w:tcPr>
            <w:tcW w:w="5174" w:type="dxa"/>
          </w:tcPr>
          <w:p w14:paraId="4F5C1210" w14:textId="781B6F2E" w:rsidR="00C4443B" w:rsidRPr="00B73C5B" w:rsidRDefault="00C4443B" w:rsidP="00E67EA6">
            <w:pPr>
              <w:numPr>
                <w:ilvl w:val="1"/>
                <w:numId w:val="117"/>
              </w:numPr>
              <w:suppressAutoHyphens/>
              <w:autoSpaceDN w:val="0"/>
              <w:spacing w:before="120" w:after="120"/>
              <w:ind w:left="538" w:hanging="538"/>
              <w:jc w:val="both"/>
              <w:textAlignment w:val="baseline"/>
              <w:rPr>
                <w:rFonts w:ascii="Times New Roman" w:hAnsi="Times New Roman"/>
                <w:sz w:val="24"/>
                <w:lang w:val="en-US"/>
              </w:rPr>
            </w:pPr>
            <w:r w:rsidRPr="00A52C9C">
              <w:rPr>
                <w:rFonts w:ascii="Times New Roman" w:hAnsi="Times New Roman"/>
                <w:sz w:val="24"/>
                <w:szCs w:val="24"/>
                <w:lang w:val="en-US"/>
              </w:rPr>
              <w:t xml:space="preserve">The Supplier and the Client are obliged to maintain confidentiality on all matters forming the business secret of the second contracting party, and also other </w:t>
            </w:r>
            <w:r w:rsidR="004A5A2F">
              <w:rPr>
                <w:rFonts w:ascii="Times New Roman" w:hAnsi="Times New Roman"/>
                <w:sz w:val="24"/>
                <w:szCs w:val="24"/>
                <w:lang w:val="en-US"/>
              </w:rPr>
              <w:t>information</w:t>
            </w:r>
            <w:r w:rsidRPr="00A52C9C">
              <w:rPr>
                <w:rFonts w:ascii="Times New Roman" w:hAnsi="Times New Roman"/>
                <w:sz w:val="24"/>
                <w:szCs w:val="24"/>
                <w:lang w:val="en-US"/>
              </w:rPr>
              <w:t xml:space="preserve"> related to the second contracting party, which they received in relation with the fulfilment of this Contract, and also other </w:t>
            </w:r>
            <w:r w:rsidR="004A5A2F">
              <w:rPr>
                <w:rFonts w:ascii="Times New Roman" w:hAnsi="Times New Roman"/>
                <w:sz w:val="24"/>
                <w:szCs w:val="24"/>
                <w:lang w:val="en-US"/>
              </w:rPr>
              <w:t>information</w:t>
            </w:r>
            <w:r w:rsidRPr="00A52C9C">
              <w:rPr>
                <w:rFonts w:ascii="Times New Roman" w:hAnsi="Times New Roman"/>
                <w:sz w:val="24"/>
                <w:szCs w:val="24"/>
                <w:lang w:val="en-US"/>
              </w:rPr>
              <w:t xml:space="preserve"> that the second party indicates as confidential. The Supplier and the Client must not, without the consent of the second contracting party</w:t>
            </w:r>
            <w:r w:rsidR="00DC2104">
              <w:rPr>
                <w:rFonts w:ascii="Times New Roman" w:hAnsi="Times New Roman"/>
                <w:sz w:val="24"/>
                <w:szCs w:val="24"/>
                <w:lang w:val="en-US"/>
              </w:rPr>
              <w:t>,</w:t>
            </w:r>
            <w:r w:rsidRPr="00A52C9C">
              <w:rPr>
                <w:rFonts w:ascii="Times New Roman" w:hAnsi="Times New Roman"/>
                <w:sz w:val="24"/>
                <w:szCs w:val="24"/>
                <w:lang w:val="en-US"/>
              </w:rPr>
              <w:t xml:space="preserve"> provide or make the </w:t>
            </w:r>
            <w:r w:rsidR="00DC2104">
              <w:rPr>
                <w:rFonts w:ascii="Times New Roman" w:hAnsi="Times New Roman"/>
                <w:sz w:val="24"/>
                <w:szCs w:val="24"/>
                <w:lang w:val="en-US"/>
              </w:rPr>
              <w:t>information</w:t>
            </w:r>
            <w:r w:rsidRPr="00A52C9C">
              <w:rPr>
                <w:rFonts w:ascii="Times New Roman" w:hAnsi="Times New Roman"/>
                <w:sz w:val="24"/>
                <w:szCs w:val="24"/>
                <w:lang w:val="en-US"/>
              </w:rPr>
              <w:t xml:space="preserve"> accessible to other entities or use it for their own needs or for other entities (including the family members and close persons).  It does not apply to generally known </w:t>
            </w:r>
            <w:r w:rsidR="00DC2104">
              <w:rPr>
                <w:rFonts w:ascii="Times New Roman" w:hAnsi="Times New Roman"/>
                <w:sz w:val="24"/>
                <w:szCs w:val="24"/>
                <w:lang w:val="en-US"/>
              </w:rPr>
              <w:t>information</w:t>
            </w:r>
            <w:r w:rsidRPr="00A52C9C">
              <w:rPr>
                <w:rFonts w:ascii="Times New Roman" w:hAnsi="Times New Roman"/>
                <w:sz w:val="24"/>
                <w:szCs w:val="24"/>
                <w:lang w:val="en-US"/>
              </w:rPr>
              <w:t>.</w:t>
            </w:r>
          </w:p>
        </w:tc>
      </w:tr>
      <w:tr w:rsidR="00C4443B" w:rsidRPr="006124BB" w14:paraId="4823B622" w14:textId="1A2DDBA3" w:rsidTr="00992FDD">
        <w:tc>
          <w:tcPr>
            <w:tcW w:w="5174" w:type="dxa"/>
          </w:tcPr>
          <w:p w14:paraId="0E89663C" w14:textId="77777777" w:rsidR="00C4443B" w:rsidRPr="006124BB" w:rsidRDefault="00C4443B" w:rsidP="00E67EA6">
            <w:pPr>
              <w:numPr>
                <w:ilvl w:val="1"/>
                <w:numId w:val="117"/>
              </w:numPr>
              <w:suppressAutoHyphens/>
              <w:autoSpaceDN w:val="0"/>
              <w:spacing w:before="120" w:after="120"/>
              <w:ind w:left="567" w:hanging="567"/>
              <w:jc w:val="both"/>
              <w:textAlignment w:val="baseline"/>
            </w:pPr>
            <w:r w:rsidRPr="006124BB">
              <w:rPr>
                <w:rFonts w:ascii="Times New Roman" w:hAnsi="Times New Roman"/>
                <w:sz w:val="24"/>
              </w:rPr>
              <w:t>Povinnost mlčenlivosti se týká skutečností, které nejsou v příslušných obchodních kruzích běžně dostupné, především:</w:t>
            </w:r>
          </w:p>
        </w:tc>
        <w:tc>
          <w:tcPr>
            <w:tcW w:w="5174" w:type="dxa"/>
          </w:tcPr>
          <w:p w14:paraId="6C4FBE4D" w14:textId="181BE008" w:rsidR="00C4443B" w:rsidRPr="001F5440" w:rsidRDefault="00C4443B" w:rsidP="00E67EA6">
            <w:pPr>
              <w:numPr>
                <w:ilvl w:val="1"/>
                <w:numId w:val="118"/>
              </w:numPr>
              <w:suppressAutoHyphens/>
              <w:autoSpaceDN w:val="0"/>
              <w:spacing w:before="120" w:after="120"/>
              <w:ind w:left="538" w:hanging="538"/>
              <w:jc w:val="both"/>
              <w:textAlignment w:val="baseline"/>
              <w:rPr>
                <w:rFonts w:ascii="Times New Roman" w:hAnsi="Times New Roman"/>
                <w:sz w:val="24"/>
                <w:lang w:val="en-US"/>
              </w:rPr>
            </w:pPr>
            <w:r w:rsidRPr="001F5440">
              <w:rPr>
                <w:rFonts w:ascii="Times New Roman" w:hAnsi="Times New Roman"/>
                <w:sz w:val="24"/>
                <w:szCs w:val="24"/>
                <w:lang w:val="en-US"/>
              </w:rPr>
              <w:t>The confidentiality obligation relates to the matters not commonly available in the respective business circuits, in particular:</w:t>
            </w:r>
          </w:p>
        </w:tc>
      </w:tr>
      <w:tr w:rsidR="00C4443B" w:rsidRPr="006124BB" w14:paraId="63C7F22C" w14:textId="4A4471C1" w:rsidTr="00992FDD">
        <w:tc>
          <w:tcPr>
            <w:tcW w:w="5174" w:type="dxa"/>
          </w:tcPr>
          <w:p w14:paraId="1D0F01E2" w14:textId="477AEC7E" w:rsidR="00C4443B" w:rsidRPr="006124BB" w:rsidRDefault="00C4443B" w:rsidP="00EA7D5F">
            <w:pPr>
              <w:suppressAutoHyphens/>
              <w:autoSpaceDN w:val="0"/>
              <w:spacing w:before="120" w:after="120"/>
              <w:ind w:left="1177" w:hanging="568"/>
              <w:jc w:val="both"/>
              <w:textAlignment w:val="baseline"/>
            </w:pPr>
            <w:r w:rsidRPr="006124BB">
              <w:rPr>
                <w:rFonts w:ascii="Times New Roman" w:hAnsi="Times New Roman"/>
                <w:sz w:val="24"/>
              </w:rPr>
              <w:t>•</w:t>
            </w:r>
            <w:r w:rsidRPr="006124BB">
              <w:rPr>
                <w:rFonts w:ascii="Times New Roman" w:hAnsi="Times New Roman"/>
                <w:sz w:val="24"/>
              </w:rPr>
              <w:tab/>
              <w:t>skutečností obchodní povahy, zejména informací o vnitřních a hospodářských poměrech a smluvních partnerech druhé smluvní strany, informace o</w:t>
            </w:r>
            <w:r w:rsidR="00EA7D5F">
              <w:rPr>
                <w:rFonts w:ascii="Times New Roman" w:hAnsi="Times New Roman"/>
                <w:sz w:val="24"/>
              </w:rPr>
              <w:t> </w:t>
            </w:r>
            <w:r w:rsidRPr="006124BB">
              <w:rPr>
                <w:rFonts w:ascii="Times New Roman" w:hAnsi="Times New Roman"/>
                <w:sz w:val="24"/>
              </w:rPr>
              <w:t>službách poskytovaných nebo využívaných druhou smluvní stranou, informace o obchodní činnosti a</w:t>
            </w:r>
            <w:r w:rsidR="00EA7D5F">
              <w:rPr>
                <w:rFonts w:ascii="Times New Roman" w:hAnsi="Times New Roman"/>
                <w:sz w:val="24"/>
              </w:rPr>
              <w:t> </w:t>
            </w:r>
            <w:r w:rsidRPr="006124BB">
              <w:rPr>
                <w:rFonts w:ascii="Times New Roman" w:hAnsi="Times New Roman"/>
                <w:sz w:val="24"/>
              </w:rPr>
              <w:t>obchodních metodách druhé smluvní strany,</w:t>
            </w:r>
          </w:p>
        </w:tc>
        <w:tc>
          <w:tcPr>
            <w:tcW w:w="5174" w:type="dxa"/>
          </w:tcPr>
          <w:p w14:paraId="3ECCD49A" w14:textId="772C6518" w:rsidR="00C4443B" w:rsidRPr="001F5440" w:rsidRDefault="001F5440" w:rsidP="00E67EA6">
            <w:pPr>
              <w:pStyle w:val="Odstavecseseznamem"/>
              <w:numPr>
                <w:ilvl w:val="0"/>
                <w:numId w:val="119"/>
              </w:numPr>
              <w:suppressAutoHyphens/>
              <w:autoSpaceDN w:val="0"/>
              <w:spacing w:before="120" w:after="120"/>
              <w:ind w:left="1105" w:hanging="567"/>
              <w:jc w:val="both"/>
              <w:textAlignment w:val="baseline"/>
              <w:rPr>
                <w:rFonts w:ascii="Times New Roman" w:hAnsi="Times New Roman"/>
                <w:sz w:val="24"/>
                <w:lang w:val="en-US"/>
              </w:rPr>
            </w:pPr>
            <w:r w:rsidRPr="001F5440">
              <w:rPr>
                <w:rFonts w:ascii="Times New Roman" w:hAnsi="Times New Roman"/>
                <w:sz w:val="24"/>
                <w:lang w:val="en-US"/>
              </w:rPr>
              <w:t>t</w:t>
            </w:r>
            <w:r w:rsidR="00C4443B" w:rsidRPr="001F5440">
              <w:rPr>
                <w:rFonts w:ascii="Times New Roman" w:hAnsi="Times New Roman"/>
                <w:sz w:val="24"/>
                <w:lang w:val="en-US"/>
              </w:rPr>
              <w:t>he matters of business nature, in particular information on internal and economic situation and contractual partners of the second contracting party, information on services provided or used by the second contracting party, information on business activities and business methods of the second contracting party,</w:t>
            </w:r>
          </w:p>
        </w:tc>
      </w:tr>
      <w:tr w:rsidR="00C4443B" w:rsidRPr="006124BB" w14:paraId="5A91FDD4" w14:textId="5304E977" w:rsidTr="00992FDD">
        <w:tc>
          <w:tcPr>
            <w:tcW w:w="5174" w:type="dxa"/>
          </w:tcPr>
          <w:p w14:paraId="08A26F3C" w14:textId="77777777" w:rsidR="00C4443B" w:rsidRPr="006124BB" w:rsidRDefault="00C4443B" w:rsidP="00043CF4">
            <w:pPr>
              <w:suppressAutoHyphens/>
              <w:autoSpaceDN w:val="0"/>
              <w:spacing w:before="120" w:after="120"/>
              <w:ind w:left="1177" w:hanging="568"/>
              <w:jc w:val="both"/>
              <w:textAlignment w:val="baseline"/>
            </w:pPr>
            <w:r w:rsidRPr="006124BB">
              <w:rPr>
                <w:rFonts w:ascii="Times New Roman" w:hAnsi="Times New Roman"/>
                <w:sz w:val="24"/>
              </w:rPr>
              <w:t>•</w:t>
            </w:r>
            <w:r w:rsidRPr="006124BB">
              <w:rPr>
                <w:rFonts w:ascii="Times New Roman" w:hAnsi="Times New Roman"/>
                <w:sz w:val="24"/>
              </w:rPr>
              <w:tab/>
              <w:t>skutečností výrobní povahy,</w:t>
            </w:r>
          </w:p>
        </w:tc>
        <w:tc>
          <w:tcPr>
            <w:tcW w:w="5174" w:type="dxa"/>
          </w:tcPr>
          <w:p w14:paraId="7E7D6C0B" w14:textId="4E0643EF" w:rsidR="00C4443B" w:rsidRPr="001F5440" w:rsidRDefault="001F5440" w:rsidP="00E67EA6">
            <w:pPr>
              <w:pStyle w:val="Odstavecseseznamem"/>
              <w:numPr>
                <w:ilvl w:val="0"/>
                <w:numId w:val="119"/>
              </w:numPr>
              <w:suppressAutoHyphens/>
              <w:autoSpaceDN w:val="0"/>
              <w:spacing w:before="120" w:after="120"/>
              <w:ind w:left="1105" w:hanging="567"/>
              <w:jc w:val="both"/>
              <w:textAlignment w:val="baseline"/>
              <w:rPr>
                <w:rFonts w:ascii="Times New Roman" w:hAnsi="Times New Roman"/>
                <w:sz w:val="24"/>
                <w:lang w:val="en-US"/>
              </w:rPr>
            </w:pPr>
            <w:r w:rsidRPr="001F5440">
              <w:rPr>
                <w:rFonts w:ascii="Times New Roman" w:hAnsi="Times New Roman"/>
                <w:sz w:val="24"/>
                <w:lang w:val="en-US"/>
              </w:rPr>
              <w:t>t</w:t>
            </w:r>
            <w:r w:rsidR="00C4443B" w:rsidRPr="001F5440">
              <w:rPr>
                <w:rFonts w:ascii="Times New Roman" w:hAnsi="Times New Roman"/>
                <w:sz w:val="24"/>
                <w:lang w:val="en-US"/>
              </w:rPr>
              <w:t>he matters of production nature,</w:t>
            </w:r>
          </w:p>
        </w:tc>
      </w:tr>
      <w:tr w:rsidR="00C4443B" w:rsidRPr="006124BB" w14:paraId="4234033D" w14:textId="2CA6DED4" w:rsidTr="00992FDD">
        <w:tc>
          <w:tcPr>
            <w:tcW w:w="5174" w:type="dxa"/>
          </w:tcPr>
          <w:p w14:paraId="2DC38E3A" w14:textId="77777777" w:rsidR="00C4443B" w:rsidRPr="006124BB" w:rsidRDefault="00C4443B" w:rsidP="00043CF4">
            <w:pPr>
              <w:suppressAutoHyphens/>
              <w:autoSpaceDN w:val="0"/>
              <w:spacing w:before="120" w:after="120"/>
              <w:ind w:left="1177" w:hanging="568"/>
              <w:jc w:val="both"/>
              <w:textAlignment w:val="baseline"/>
            </w:pPr>
            <w:r w:rsidRPr="006124BB">
              <w:rPr>
                <w:rFonts w:ascii="Times New Roman" w:hAnsi="Times New Roman"/>
                <w:sz w:val="24"/>
              </w:rPr>
              <w:t>•</w:t>
            </w:r>
            <w:r w:rsidRPr="006124BB">
              <w:rPr>
                <w:rFonts w:ascii="Times New Roman" w:hAnsi="Times New Roman"/>
                <w:sz w:val="24"/>
              </w:rPr>
              <w:tab/>
              <w:t xml:space="preserve">skutečností technické povahy.    </w:t>
            </w:r>
          </w:p>
        </w:tc>
        <w:tc>
          <w:tcPr>
            <w:tcW w:w="5174" w:type="dxa"/>
          </w:tcPr>
          <w:p w14:paraId="18BF362C" w14:textId="16D30D04" w:rsidR="00C4443B" w:rsidRPr="001F5440" w:rsidRDefault="001F5440" w:rsidP="00E67EA6">
            <w:pPr>
              <w:pStyle w:val="Odstavecseseznamem"/>
              <w:numPr>
                <w:ilvl w:val="0"/>
                <w:numId w:val="119"/>
              </w:numPr>
              <w:suppressAutoHyphens/>
              <w:autoSpaceDN w:val="0"/>
              <w:spacing w:before="120" w:after="120"/>
              <w:ind w:left="1105" w:hanging="567"/>
              <w:jc w:val="both"/>
              <w:textAlignment w:val="baseline"/>
              <w:rPr>
                <w:rFonts w:ascii="Times New Roman" w:hAnsi="Times New Roman"/>
                <w:sz w:val="24"/>
                <w:lang w:val="en-US"/>
              </w:rPr>
            </w:pPr>
            <w:proofErr w:type="gramStart"/>
            <w:r w:rsidRPr="001F5440">
              <w:rPr>
                <w:rFonts w:ascii="Times New Roman" w:hAnsi="Times New Roman"/>
                <w:sz w:val="24"/>
                <w:lang w:val="en-US"/>
              </w:rPr>
              <w:t>t</w:t>
            </w:r>
            <w:r w:rsidR="00C4443B" w:rsidRPr="001F5440">
              <w:rPr>
                <w:rFonts w:ascii="Times New Roman" w:hAnsi="Times New Roman"/>
                <w:sz w:val="24"/>
                <w:lang w:val="en-US"/>
              </w:rPr>
              <w:t>he</w:t>
            </w:r>
            <w:proofErr w:type="gramEnd"/>
            <w:r w:rsidR="00C4443B" w:rsidRPr="001F5440">
              <w:rPr>
                <w:rFonts w:ascii="Times New Roman" w:hAnsi="Times New Roman"/>
                <w:sz w:val="24"/>
                <w:lang w:val="en-US"/>
              </w:rPr>
              <w:t xml:space="preserve"> matters of technical nature.</w:t>
            </w:r>
          </w:p>
        </w:tc>
      </w:tr>
      <w:tr w:rsidR="00C4443B" w:rsidRPr="006124BB" w14:paraId="52F99C1D" w14:textId="7A8DF093" w:rsidTr="00992FDD">
        <w:tc>
          <w:tcPr>
            <w:tcW w:w="5174" w:type="dxa"/>
          </w:tcPr>
          <w:p w14:paraId="606D0F87" w14:textId="6D2F490E" w:rsidR="00C4443B" w:rsidRPr="006124BB" w:rsidRDefault="00C4443B" w:rsidP="00EA7D5F">
            <w:pPr>
              <w:numPr>
                <w:ilvl w:val="1"/>
                <w:numId w:val="118"/>
              </w:numPr>
              <w:suppressAutoHyphens/>
              <w:autoSpaceDN w:val="0"/>
              <w:spacing w:before="120" w:after="120"/>
              <w:ind w:left="567" w:hanging="567"/>
              <w:jc w:val="both"/>
              <w:textAlignment w:val="baseline"/>
            </w:pPr>
            <w:r w:rsidRPr="006124BB">
              <w:rPr>
                <w:rFonts w:ascii="Times New Roman" w:hAnsi="Times New Roman"/>
                <w:sz w:val="24"/>
              </w:rPr>
              <w:t xml:space="preserve">Jestliže, v rozporu s podmínkami této </w:t>
            </w:r>
            <w:r w:rsidRPr="006124BB">
              <w:rPr>
                <w:rFonts w:ascii="Times New Roman" w:eastAsia="Times New Roman" w:hAnsi="Times New Roman" w:cs="Times New Roman"/>
                <w:sz w:val="24"/>
                <w:szCs w:val="24"/>
                <w:lang w:eastAsia="cs-CZ"/>
              </w:rPr>
              <w:t>Smlouvy</w:t>
            </w:r>
            <w:r w:rsidRPr="006124BB">
              <w:rPr>
                <w:rFonts w:ascii="Times New Roman" w:hAnsi="Times New Roman"/>
                <w:sz w:val="24"/>
              </w:rPr>
              <w:t>, dojde k porušení povinnosti k zachování obchodního tajemství a</w:t>
            </w:r>
            <w:r w:rsidR="00EA7D5F">
              <w:rPr>
                <w:rFonts w:ascii="Times New Roman" w:hAnsi="Times New Roman"/>
                <w:sz w:val="24"/>
              </w:rPr>
              <w:t> </w:t>
            </w:r>
            <w:r w:rsidRPr="006124BB">
              <w:rPr>
                <w:rFonts w:ascii="Times New Roman" w:hAnsi="Times New Roman"/>
                <w:sz w:val="24"/>
              </w:rPr>
              <w:t xml:space="preserve">mlčenlivosti, jde o podstatné porušení této </w:t>
            </w:r>
            <w:r w:rsidRPr="006124BB">
              <w:rPr>
                <w:rFonts w:ascii="Times New Roman" w:eastAsia="Times New Roman" w:hAnsi="Times New Roman" w:cs="Times New Roman"/>
                <w:sz w:val="24"/>
                <w:szCs w:val="24"/>
                <w:lang w:eastAsia="cs-CZ"/>
              </w:rPr>
              <w:t>Smlouvy</w:t>
            </w:r>
            <w:r w:rsidRPr="006124BB">
              <w:rPr>
                <w:rFonts w:ascii="Times New Roman" w:hAnsi="Times New Roman"/>
                <w:sz w:val="24"/>
              </w:rPr>
              <w:t xml:space="preserve"> a smluvní strana, která tuto povinnost porušila, uhradí ve prospěch druhé smluvní strany smluvní pokutu ve výši </w:t>
            </w:r>
            <w:r w:rsidRPr="006124BB">
              <w:rPr>
                <w:rFonts w:ascii="Times New Roman" w:hAnsi="Times New Roman"/>
                <w:b/>
                <w:color w:val="000000"/>
                <w:sz w:val="24"/>
              </w:rPr>
              <w:t>50.000,- Kč</w:t>
            </w:r>
            <w:r w:rsidRPr="006124BB">
              <w:rPr>
                <w:rFonts w:ascii="Times New Roman" w:hAnsi="Times New Roman"/>
                <w:color w:val="000000"/>
                <w:sz w:val="24"/>
              </w:rPr>
              <w:t xml:space="preserve"> z</w:t>
            </w:r>
            <w:r w:rsidRPr="006124BB">
              <w:rPr>
                <w:rFonts w:ascii="Times New Roman" w:hAnsi="Times New Roman"/>
                <w:sz w:val="24"/>
              </w:rPr>
              <w:t xml:space="preserve">a každé jednotlivé porušení </w:t>
            </w:r>
            <w:r w:rsidRPr="006124BB">
              <w:rPr>
                <w:rFonts w:ascii="Times New Roman" w:hAnsi="Times New Roman"/>
                <w:sz w:val="24"/>
              </w:rPr>
              <w:lastRenderedPageBreak/>
              <w:t>povinnosti. Zaplacením smluvní pokuty není nijak dotčeno ani omezeno právo druhé smluvní strany na náhradu škody vzniklou v souvislosti s uvedeným porušením povinností.</w:t>
            </w:r>
          </w:p>
        </w:tc>
        <w:tc>
          <w:tcPr>
            <w:tcW w:w="5174" w:type="dxa"/>
          </w:tcPr>
          <w:p w14:paraId="32533941" w14:textId="21E90307" w:rsidR="00C4443B" w:rsidRPr="001F5440" w:rsidRDefault="00C4443B" w:rsidP="00E67EA6">
            <w:pPr>
              <w:numPr>
                <w:ilvl w:val="1"/>
                <w:numId w:val="120"/>
              </w:numPr>
              <w:suppressAutoHyphens/>
              <w:autoSpaceDN w:val="0"/>
              <w:spacing w:before="120" w:after="120"/>
              <w:ind w:left="538" w:hanging="538"/>
              <w:jc w:val="both"/>
              <w:textAlignment w:val="baseline"/>
              <w:rPr>
                <w:rFonts w:ascii="Times New Roman" w:hAnsi="Times New Roman"/>
                <w:sz w:val="24"/>
                <w:lang w:val="en-US"/>
              </w:rPr>
            </w:pPr>
            <w:r w:rsidRPr="001F5440">
              <w:rPr>
                <w:rFonts w:ascii="Times New Roman" w:hAnsi="Times New Roman"/>
                <w:sz w:val="24"/>
                <w:szCs w:val="24"/>
                <w:lang w:val="en-US"/>
              </w:rPr>
              <w:lastRenderedPageBreak/>
              <w:t xml:space="preserve">If the obligation to maintain the business secret and confidentiality is violated, contrary to the terms of this Contract, it constitutes substantial breach of the Contract and the contracting party which violated the obligation shall pay to the second contracting party a penalty in </w:t>
            </w:r>
            <w:r w:rsidR="00A0197D">
              <w:rPr>
                <w:rFonts w:ascii="Times New Roman" w:hAnsi="Times New Roman"/>
                <w:sz w:val="24"/>
                <w:szCs w:val="24"/>
                <w:lang w:val="en-US"/>
              </w:rPr>
              <w:t xml:space="preserve">the </w:t>
            </w:r>
            <w:r w:rsidRPr="001F5440">
              <w:rPr>
                <w:rFonts w:ascii="Times New Roman" w:hAnsi="Times New Roman"/>
                <w:sz w:val="24"/>
                <w:szCs w:val="24"/>
                <w:lang w:val="en-US"/>
              </w:rPr>
              <w:t xml:space="preserve">amount of </w:t>
            </w:r>
            <w:r w:rsidRPr="0062589A">
              <w:rPr>
                <w:rFonts w:ascii="Times New Roman" w:hAnsi="Times New Roman"/>
                <w:b/>
                <w:bCs/>
                <w:color w:val="000000"/>
                <w:sz w:val="24"/>
                <w:szCs w:val="24"/>
                <w:lang w:val="en-US"/>
              </w:rPr>
              <w:t>50,000 CZK</w:t>
            </w:r>
            <w:r w:rsidRPr="001F5440">
              <w:rPr>
                <w:rFonts w:ascii="Times New Roman" w:hAnsi="Times New Roman"/>
                <w:color w:val="000000"/>
                <w:sz w:val="24"/>
                <w:szCs w:val="24"/>
                <w:lang w:val="en-US"/>
              </w:rPr>
              <w:t xml:space="preserve"> for every case of breach of the obligation. </w:t>
            </w:r>
            <w:r w:rsidRPr="001F5440">
              <w:rPr>
                <w:rFonts w:ascii="Times New Roman" w:hAnsi="Times New Roman"/>
                <w:sz w:val="24"/>
                <w:szCs w:val="24"/>
                <w:lang w:val="en-US"/>
              </w:rPr>
              <w:t xml:space="preserve"> The </w:t>
            </w:r>
            <w:r w:rsidRPr="001F5440">
              <w:rPr>
                <w:rFonts w:ascii="Times New Roman" w:hAnsi="Times New Roman"/>
                <w:sz w:val="24"/>
                <w:szCs w:val="24"/>
                <w:lang w:val="en-US"/>
              </w:rPr>
              <w:lastRenderedPageBreak/>
              <w:t xml:space="preserve">payment of the contractual penalty does not affect or limit the right of the second contracting party for the compensation of damage that occurred in relation </w:t>
            </w:r>
            <w:r w:rsidR="00C21713">
              <w:rPr>
                <w:rFonts w:ascii="Times New Roman" w:hAnsi="Times New Roman"/>
                <w:sz w:val="24"/>
                <w:szCs w:val="24"/>
                <w:lang w:val="en-US"/>
              </w:rPr>
              <w:t>to</w:t>
            </w:r>
            <w:r w:rsidRPr="001F5440">
              <w:rPr>
                <w:rFonts w:ascii="Times New Roman" w:hAnsi="Times New Roman"/>
                <w:sz w:val="24"/>
                <w:szCs w:val="24"/>
                <w:lang w:val="en-US"/>
              </w:rPr>
              <w:t xml:space="preserve"> the defined obligation breach. </w:t>
            </w:r>
          </w:p>
        </w:tc>
      </w:tr>
      <w:tr w:rsidR="00C4443B" w:rsidRPr="006124BB" w14:paraId="4EF3C5CC" w14:textId="3DC84436" w:rsidTr="00992FDD">
        <w:tc>
          <w:tcPr>
            <w:tcW w:w="5174" w:type="dxa"/>
          </w:tcPr>
          <w:p w14:paraId="4CE6D7DB" w14:textId="77777777" w:rsidR="00C4443B" w:rsidRPr="006124BB" w:rsidRDefault="00C4443B" w:rsidP="00E67EA6">
            <w:pPr>
              <w:numPr>
                <w:ilvl w:val="1"/>
                <w:numId w:val="120"/>
              </w:numPr>
              <w:suppressAutoHyphens/>
              <w:autoSpaceDN w:val="0"/>
              <w:spacing w:before="120" w:after="120"/>
              <w:ind w:left="567" w:hanging="567"/>
              <w:jc w:val="both"/>
              <w:textAlignment w:val="baseline"/>
            </w:pPr>
            <w:r w:rsidRPr="006124BB">
              <w:rPr>
                <w:rFonts w:ascii="Times New Roman" w:hAnsi="Times New Roman"/>
                <w:sz w:val="24"/>
              </w:rPr>
              <w:lastRenderedPageBreak/>
              <w:t xml:space="preserve">Výše uvedeným není dotčeno právo Objednatele uveřejnit Smlouvu v celém rozsahu včetně všech příloh na profilu zadavatele. </w:t>
            </w:r>
          </w:p>
        </w:tc>
        <w:tc>
          <w:tcPr>
            <w:tcW w:w="5174" w:type="dxa"/>
          </w:tcPr>
          <w:p w14:paraId="46ED9E0A" w14:textId="73AF80D7" w:rsidR="00C4443B" w:rsidRPr="00B73C5B" w:rsidRDefault="00C4443B" w:rsidP="00E67EA6">
            <w:pPr>
              <w:numPr>
                <w:ilvl w:val="1"/>
                <w:numId w:val="121"/>
              </w:numPr>
              <w:suppressAutoHyphens/>
              <w:autoSpaceDN w:val="0"/>
              <w:spacing w:before="120" w:after="120"/>
              <w:ind w:left="538" w:hanging="538"/>
              <w:jc w:val="both"/>
              <w:textAlignment w:val="baseline"/>
              <w:rPr>
                <w:rFonts w:ascii="Times New Roman" w:hAnsi="Times New Roman"/>
                <w:sz w:val="24"/>
                <w:lang w:val="en-US"/>
              </w:rPr>
            </w:pPr>
            <w:r w:rsidRPr="00A52C9C">
              <w:rPr>
                <w:rFonts w:ascii="Times New Roman" w:hAnsi="Times New Roman"/>
                <w:sz w:val="24"/>
                <w:szCs w:val="24"/>
                <w:lang w:val="en-US"/>
              </w:rPr>
              <w:t xml:space="preserve">The above mentioned does not affect the right of the Client to publish the Contract </w:t>
            </w:r>
            <w:r w:rsidR="00ED063F">
              <w:rPr>
                <w:rFonts w:ascii="Times New Roman" w:hAnsi="Times New Roman"/>
                <w:sz w:val="24"/>
                <w:szCs w:val="24"/>
                <w:lang w:val="en-US"/>
              </w:rPr>
              <w:t>in its entirety,</w:t>
            </w:r>
            <w:r w:rsidRPr="00A52C9C">
              <w:rPr>
                <w:rFonts w:ascii="Times New Roman" w:hAnsi="Times New Roman"/>
                <w:sz w:val="24"/>
                <w:szCs w:val="24"/>
                <w:lang w:val="en-US"/>
              </w:rPr>
              <w:t xml:space="preserve"> including all </w:t>
            </w:r>
            <w:r w:rsidR="00061EDC">
              <w:rPr>
                <w:rFonts w:ascii="Times New Roman" w:hAnsi="Times New Roman"/>
                <w:sz w:val="24"/>
                <w:szCs w:val="24"/>
                <w:lang w:val="en-US"/>
              </w:rPr>
              <w:t>its A</w:t>
            </w:r>
            <w:r w:rsidRPr="00A52C9C">
              <w:rPr>
                <w:rFonts w:ascii="Times New Roman" w:hAnsi="Times New Roman"/>
                <w:sz w:val="24"/>
                <w:szCs w:val="24"/>
                <w:lang w:val="en-US"/>
              </w:rPr>
              <w:t>nnexes</w:t>
            </w:r>
            <w:r w:rsidR="001543A6">
              <w:rPr>
                <w:rFonts w:ascii="Times New Roman" w:hAnsi="Times New Roman"/>
                <w:sz w:val="24"/>
                <w:szCs w:val="24"/>
                <w:lang w:val="en-US"/>
              </w:rPr>
              <w:t>,</w:t>
            </w:r>
            <w:r w:rsidRPr="00A52C9C">
              <w:rPr>
                <w:rFonts w:ascii="Times New Roman" w:hAnsi="Times New Roman"/>
                <w:sz w:val="24"/>
                <w:szCs w:val="24"/>
                <w:lang w:val="en-US"/>
              </w:rPr>
              <w:t xml:space="preserve"> on the profile of the Client. </w:t>
            </w:r>
          </w:p>
        </w:tc>
      </w:tr>
      <w:tr w:rsidR="00992FDD" w:rsidRPr="006124BB" w14:paraId="5E9B51D5" w14:textId="24D4B7FB" w:rsidTr="00992FDD">
        <w:tc>
          <w:tcPr>
            <w:tcW w:w="5174" w:type="dxa"/>
          </w:tcPr>
          <w:p w14:paraId="78F809C2" w14:textId="77777777" w:rsidR="00992FDD" w:rsidRPr="006124BB" w:rsidRDefault="00992FDD" w:rsidP="004408B6">
            <w:pPr>
              <w:suppressAutoHyphens/>
              <w:autoSpaceDN w:val="0"/>
              <w:spacing w:before="120" w:after="120"/>
              <w:jc w:val="both"/>
              <w:textAlignment w:val="baseline"/>
            </w:pPr>
          </w:p>
        </w:tc>
        <w:tc>
          <w:tcPr>
            <w:tcW w:w="5174" w:type="dxa"/>
          </w:tcPr>
          <w:p w14:paraId="0FA2E391" w14:textId="77777777" w:rsidR="00992FDD" w:rsidRPr="00B73C5B" w:rsidRDefault="00992FDD" w:rsidP="004408B6">
            <w:pPr>
              <w:suppressAutoHyphens/>
              <w:autoSpaceDN w:val="0"/>
              <w:spacing w:before="120" w:after="120"/>
              <w:jc w:val="both"/>
              <w:textAlignment w:val="baseline"/>
              <w:rPr>
                <w:lang w:val="en-US"/>
              </w:rPr>
            </w:pPr>
          </w:p>
        </w:tc>
      </w:tr>
      <w:tr w:rsidR="00992FDD" w:rsidRPr="006124BB" w14:paraId="04E876E5" w14:textId="7700DACF" w:rsidTr="00992FDD">
        <w:tc>
          <w:tcPr>
            <w:tcW w:w="5174" w:type="dxa"/>
          </w:tcPr>
          <w:p w14:paraId="079F4A0D" w14:textId="77777777" w:rsidR="00992FDD" w:rsidRPr="006124BB" w:rsidRDefault="00992FDD" w:rsidP="004408B6">
            <w:pPr>
              <w:keepNext/>
              <w:suppressAutoHyphens/>
              <w:autoSpaceDN w:val="0"/>
              <w:spacing w:after="120"/>
              <w:jc w:val="center"/>
              <w:textAlignment w:val="baseline"/>
              <w:outlineLvl w:val="0"/>
              <w:rPr>
                <w:rFonts w:ascii="Times New Roman" w:hAnsi="Times New Roman"/>
                <w:sz w:val="24"/>
              </w:rPr>
            </w:pPr>
            <w:r w:rsidRPr="006124BB">
              <w:rPr>
                <w:rFonts w:ascii="Times New Roman" w:eastAsia="Times New Roman" w:hAnsi="Times New Roman" w:cs="Times New Roman"/>
                <w:b/>
                <w:bCs/>
                <w:kern w:val="3"/>
                <w:sz w:val="24"/>
                <w:szCs w:val="24"/>
                <w:lang w:eastAsia="cs-CZ"/>
              </w:rPr>
              <w:t>XIII</w:t>
            </w:r>
            <w:r w:rsidRPr="006124BB">
              <w:rPr>
                <w:rFonts w:ascii="Times New Roman" w:hAnsi="Times New Roman"/>
                <w:b/>
                <w:kern w:val="3"/>
                <w:sz w:val="24"/>
              </w:rPr>
              <w:t>. Trvání smlouvy</w:t>
            </w:r>
          </w:p>
        </w:tc>
        <w:tc>
          <w:tcPr>
            <w:tcW w:w="5174" w:type="dxa"/>
          </w:tcPr>
          <w:p w14:paraId="76D72CAF" w14:textId="7A003D4C" w:rsidR="00992FDD" w:rsidRPr="00C4443B" w:rsidRDefault="00C4443B" w:rsidP="00C4443B">
            <w:pPr>
              <w:keepNext/>
              <w:suppressAutoHyphens/>
              <w:autoSpaceDN w:val="0"/>
              <w:spacing w:after="120"/>
              <w:ind w:left="540"/>
              <w:jc w:val="center"/>
              <w:textAlignment w:val="baseline"/>
              <w:outlineLvl w:val="0"/>
              <w:rPr>
                <w:rFonts w:ascii="Times New Roman" w:hAnsi="Times New Roman"/>
                <w:sz w:val="24"/>
                <w:szCs w:val="24"/>
                <w:lang w:val="en-US"/>
              </w:rPr>
            </w:pPr>
            <w:r w:rsidRPr="001C44D9">
              <w:rPr>
                <w:rFonts w:ascii="Times New Roman" w:hAnsi="Times New Roman"/>
                <w:b/>
                <w:kern w:val="3"/>
                <w:sz w:val="24"/>
                <w:szCs w:val="24"/>
                <w:lang w:val="en-US"/>
              </w:rPr>
              <w:t>XIII. Duration of the Contract</w:t>
            </w:r>
          </w:p>
        </w:tc>
      </w:tr>
      <w:tr w:rsidR="00C4443B" w:rsidRPr="006124BB" w14:paraId="7878972C" w14:textId="37DA2E96" w:rsidTr="00992FDD">
        <w:tc>
          <w:tcPr>
            <w:tcW w:w="5174" w:type="dxa"/>
          </w:tcPr>
          <w:p w14:paraId="6525DC12" w14:textId="77777777" w:rsidR="00C4443B" w:rsidRPr="006124BB" w:rsidRDefault="00C4443B" w:rsidP="00E67EA6">
            <w:pPr>
              <w:numPr>
                <w:ilvl w:val="0"/>
                <w:numId w:val="9"/>
              </w:numPr>
              <w:suppressAutoHyphens/>
              <w:autoSpaceDN w:val="0"/>
              <w:spacing w:before="120" w:after="120"/>
              <w:ind w:left="567" w:hanging="567"/>
              <w:textAlignment w:val="baseline"/>
              <w:rPr>
                <w:rFonts w:ascii="Times New Roman" w:hAnsi="Times New Roman"/>
                <w:sz w:val="24"/>
              </w:rPr>
            </w:pPr>
            <w:r w:rsidRPr="006124BB">
              <w:rPr>
                <w:rFonts w:ascii="Times New Roman" w:hAnsi="Times New Roman"/>
                <w:sz w:val="24"/>
              </w:rPr>
              <w:t xml:space="preserve">Tato </w:t>
            </w:r>
            <w:r w:rsidRPr="006124BB">
              <w:rPr>
                <w:rFonts w:ascii="Times New Roman" w:eastAsia="Times New Roman" w:hAnsi="Times New Roman" w:cs="Times New Roman"/>
                <w:sz w:val="24"/>
                <w:szCs w:val="24"/>
                <w:lang w:eastAsia="cs-CZ"/>
              </w:rPr>
              <w:t>Smlouva</w:t>
            </w:r>
            <w:r w:rsidRPr="006124BB">
              <w:rPr>
                <w:rFonts w:ascii="Times New Roman" w:hAnsi="Times New Roman"/>
                <w:sz w:val="24"/>
              </w:rPr>
              <w:t xml:space="preserve"> nabývá platnosti a účinnosti </w:t>
            </w:r>
            <w:r w:rsidRPr="006124BB">
              <w:rPr>
                <w:rFonts w:ascii="Times New Roman" w:hAnsi="Times New Roman"/>
                <w:b/>
                <w:sz w:val="24"/>
              </w:rPr>
              <w:t>dnem podpisu</w:t>
            </w:r>
            <w:r w:rsidRPr="006124BB">
              <w:rPr>
                <w:rFonts w:ascii="Times New Roman" w:hAnsi="Times New Roman"/>
                <w:sz w:val="24"/>
              </w:rPr>
              <w:t xml:space="preserve"> smluvními stranami.</w:t>
            </w:r>
          </w:p>
        </w:tc>
        <w:tc>
          <w:tcPr>
            <w:tcW w:w="5174" w:type="dxa"/>
          </w:tcPr>
          <w:p w14:paraId="4839F174" w14:textId="56C59795" w:rsidR="00C4443B" w:rsidRPr="00B73C5B" w:rsidRDefault="00C4443B" w:rsidP="00910382">
            <w:pPr>
              <w:numPr>
                <w:ilvl w:val="0"/>
                <w:numId w:val="122"/>
              </w:numPr>
              <w:suppressAutoHyphens/>
              <w:autoSpaceDN w:val="0"/>
              <w:spacing w:before="120" w:after="120"/>
              <w:ind w:left="538" w:hanging="538"/>
              <w:jc w:val="both"/>
              <w:textAlignment w:val="baseline"/>
              <w:rPr>
                <w:rFonts w:ascii="Times New Roman" w:hAnsi="Times New Roman"/>
                <w:sz w:val="24"/>
                <w:lang w:val="en-US"/>
              </w:rPr>
            </w:pPr>
            <w:r w:rsidRPr="00DF6EDC">
              <w:rPr>
                <w:rFonts w:ascii="Times New Roman" w:hAnsi="Times New Roman"/>
                <w:sz w:val="24"/>
                <w:szCs w:val="24"/>
                <w:lang w:val="en-US"/>
              </w:rPr>
              <w:t xml:space="preserve">The Contract becomes valid and effective </w:t>
            </w:r>
            <w:r w:rsidRPr="00863769">
              <w:rPr>
                <w:rFonts w:ascii="Times New Roman" w:hAnsi="Times New Roman"/>
                <w:b/>
                <w:bCs/>
                <w:sz w:val="24"/>
                <w:szCs w:val="24"/>
                <w:lang w:val="en-US"/>
              </w:rPr>
              <w:t>on the day of signature</w:t>
            </w:r>
            <w:r w:rsidRPr="00DF6EDC">
              <w:rPr>
                <w:rFonts w:ascii="Times New Roman" w:hAnsi="Times New Roman"/>
                <w:sz w:val="24"/>
                <w:szCs w:val="24"/>
                <w:lang w:val="en-US"/>
              </w:rPr>
              <w:t xml:space="preserve"> by both contracting parties.</w:t>
            </w:r>
          </w:p>
        </w:tc>
      </w:tr>
      <w:tr w:rsidR="00C4443B" w:rsidRPr="006124BB" w14:paraId="1DB5AF2D" w14:textId="71F0DB7C" w:rsidTr="00992FDD">
        <w:tc>
          <w:tcPr>
            <w:tcW w:w="5174" w:type="dxa"/>
          </w:tcPr>
          <w:p w14:paraId="454C5DC2" w14:textId="77777777" w:rsidR="00C4443B" w:rsidRPr="006124BB" w:rsidRDefault="00C4443B" w:rsidP="00E67EA6">
            <w:pPr>
              <w:numPr>
                <w:ilvl w:val="0"/>
                <w:numId w:val="122"/>
              </w:numPr>
              <w:suppressAutoHyphens/>
              <w:autoSpaceDN w:val="0"/>
              <w:spacing w:before="120" w:after="120"/>
              <w:ind w:left="567" w:hanging="567"/>
              <w:jc w:val="both"/>
              <w:textAlignment w:val="baseline"/>
              <w:rPr>
                <w:sz w:val="24"/>
              </w:rPr>
            </w:pPr>
            <w:r w:rsidRPr="006124BB">
              <w:rPr>
                <w:rFonts w:ascii="Times New Roman" w:hAnsi="Times New Roman"/>
                <w:sz w:val="24"/>
              </w:rPr>
              <w:t xml:space="preserve">Od této </w:t>
            </w:r>
            <w:r w:rsidRPr="006124BB">
              <w:rPr>
                <w:rFonts w:ascii="Times New Roman" w:eastAsia="Times New Roman" w:hAnsi="Times New Roman" w:cs="Times New Roman"/>
                <w:sz w:val="24"/>
                <w:szCs w:val="24"/>
                <w:lang w:eastAsia="cs-CZ"/>
              </w:rPr>
              <w:t>Smlouvy</w:t>
            </w:r>
            <w:r w:rsidRPr="006124BB">
              <w:rPr>
                <w:rFonts w:ascii="Times New Roman" w:hAnsi="Times New Roman"/>
                <w:sz w:val="24"/>
              </w:rPr>
              <w:t xml:space="preserve"> lze odstoupit ze zákonných důvodů a dále z důvodů stanovených touto </w:t>
            </w:r>
            <w:r w:rsidRPr="006124BB">
              <w:rPr>
                <w:rFonts w:ascii="Times New Roman" w:eastAsia="Times New Roman" w:hAnsi="Times New Roman" w:cs="Times New Roman"/>
                <w:sz w:val="24"/>
                <w:szCs w:val="24"/>
                <w:lang w:eastAsia="cs-CZ"/>
              </w:rPr>
              <w:t>Smlouvou</w:t>
            </w:r>
            <w:r w:rsidRPr="006124BB">
              <w:rPr>
                <w:rFonts w:ascii="Times New Roman" w:hAnsi="Times New Roman"/>
                <w:sz w:val="24"/>
              </w:rPr>
              <w:t xml:space="preserve">.   </w:t>
            </w:r>
          </w:p>
        </w:tc>
        <w:tc>
          <w:tcPr>
            <w:tcW w:w="5174" w:type="dxa"/>
          </w:tcPr>
          <w:p w14:paraId="402116EA" w14:textId="6675B355" w:rsidR="00C4443B" w:rsidRPr="00B73C5B" w:rsidRDefault="00C4443B" w:rsidP="00E67EA6">
            <w:pPr>
              <w:numPr>
                <w:ilvl w:val="0"/>
                <w:numId w:val="123"/>
              </w:numPr>
              <w:suppressAutoHyphens/>
              <w:autoSpaceDN w:val="0"/>
              <w:spacing w:before="120" w:after="120"/>
              <w:ind w:left="538" w:hanging="538"/>
              <w:jc w:val="both"/>
              <w:textAlignment w:val="baseline"/>
              <w:rPr>
                <w:rFonts w:ascii="Times New Roman" w:hAnsi="Times New Roman"/>
                <w:sz w:val="24"/>
                <w:lang w:val="en-US"/>
              </w:rPr>
            </w:pPr>
            <w:r w:rsidRPr="00DF6EDC">
              <w:rPr>
                <w:rFonts w:ascii="Times New Roman" w:hAnsi="Times New Roman"/>
                <w:sz w:val="24"/>
                <w:szCs w:val="24"/>
                <w:lang w:val="en-US"/>
              </w:rPr>
              <w:t xml:space="preserve">It is possible to withdraw from the Contract due to reasons stated by </w:t>
            </w:r>
            <w:r w:rsidR="00863769">
              <w:rPr>
                <w:rFonts w:ascii="Times New Roman" w:hAnsi="Times New Roman"/>
                <w:sz w:val="24"/>
                <w:szCs w:val="24"/>
                <w:lang w:val="en-US"/>
              </w:rPr>
              <w:t xml:space="preserve">the </w:t>
            </w:r>
            <w:r w:rsidRPr="00DF6EDC">
              <w:rPr>
                <w:rFonts w:ascii="Times New Roman" w:hAnsi="Times New Roman"/>
                <w:sz w:val="24"/>
                <w:szCs w:val="24"/>
                <w:lang w:val="en-US"/>
              </w:rPr>
              <w:t>law and reasons stated by this Contract.</w:t>
            </w:r>
          </w:p>
        </w:tc>
      </w:tr>
      <w:tr w:rsidR="00C4443B" w:rsidRPr="006124BB" w14:paraId="5A3DCB70" w14:textId="5078D404" w:rsidTr="00992FDD">
        <w:tc>
          <w:tcPr>
            <w:tcW w:w="5174" w:type="dxa"/>
          </w:tcPr>
          <w:p w14:paraId="5E0E00B3" w14:textId="282F6984" w:rsidR="00C4443B" w:rsidRPr="006124BB" w:rsidRDefault="00C4443B" w:rsidP="00E67EA6">
            <w:pPr>
              <w:numPr>
                <w:ilvl w:val="0"/>
                <w:numId w:val="123"/>
              </w:numPr>
              <w:suppressAutoHyphens/>
              <w:autoSpaceDN w:val="0"/>
              <w:spacing w:before="120" w:after="120"/>
              <w:ind w:left="567" w:hanging="567"/>
              <w:jc w:val="both"/>
              <w:textAlignment w:val="baseline"/>
              <w:rPr>
                <w:sz w:val="24"/>
              </w:rPr>
            </w:pPr>
            <w:r w:rsidRPr="006124BB">
              <w:rPr>
                <w:rFonts w:ascii="Times New Roman" w:hAnsi="Times New Roman"/>
                <w:sz w:val="24"/>
              </w:rPr>
              <w:t>Objednatel má mj. právo odstoupit od</w:t>
            </w:r>
            <w:r w:rsidR="00EA7D5F">
              <w:rPr>
                <w:rFonts w:ascii="Times New Roman" w:hAnsi="Times New Roman"/>
                <w:sz w:val="24"/>
              </w:rPr>
              <w:t> </w:t>
            </w:r>
            <w:r w:rsidRPr="006124BB">
              <w:rPr>
                <w:rFonts w:ascii="Times New Roman" w:eastAsia="Times New Roman" w:hAnsi="Times New Roman" w:cs="Times New Roman"/>
                <w:sz w:val="24"/>
                <w:szCs w:val="24"/>
                <w:lang w:eastAsia="cs-CZ"/>
              </w:rPr>
              <w:t>Smlouvy</w:t>
            </w:r>
            <w:r w:rsidRPr="006124BB">
              <w:rPr>
                <w:rFonts w:ascii="Times New Roman" w:hAnsi="Times New Roman"/>
                <w:sz w:val="24"/>
              </w:rPr>
              <w:t xml:space="preserve"> v případě, že výdaje, které by mu na základě </w:t>
            </w:r>
            <w:r w:rsidRPr="006124BB">
              <w:rPr>
                <w:rFonts w:ascii="Times New Roman" w:eastAsia="Times New Roman" w:hAnsi="Times New Roman" w:cs="Times New Roman"/>
                <w:sz w:val="24"/>
                <w:szCs w:val="24"/>
                <w:lang w:eastAsia="cs-CZ"/>
              </w:rPr>
              <w:t>Smlouvy</w:t>
            </w:r>
            <w:r w:rsidRPr="006124BB">
              <w:rPr>
                <w:rFonts w:ascii="Times New Roman" w:hAnsi="Times New Roman"/>
                <w:sz w:val="24"/>
              </w:rPr>
              <w:t xml:space="preserve"> měly vzniknout, budou poskytovatelem příslušné dotace </w:t>
            </w:r>
            <w:r w:rsidRPr="006124BB">
              <w:rPr>
                <w:rFonts w:ascii="Times New Roman" w:hAnsi="Times New Roman"/>
                <w:b/>
                <w:sz w:val="24"/>
              </w:rPr>
              <w:t>Institucionální podpory</w:t>
            </w:r>
            <w:r w:rsidRPr="006124BB">
              <w:rPr>
                <w:rFonts w:ascii="Times New Roman" w:hAnsi="Times New Roman"/>
                <w:sz w:val="24"/>
              </w:rPr>
              <w:t>, případně jiným kontrolním subjektem, označeny za nezpůsobilé, např. při zjištění následujících skutečností:</w:t>
            </w:r>
          </w:p>
        </w:tc>
        <w:tc>
          <w:tcPr>
            <w:tcW w:w="5174" w:type="dxa"/>
          </w:tcPr>
          <w:p w14:paraId="466A8275" w14:textId="6FA13131" w:rsidR="00C4443B" w:rsidRPr="00B73C5B" w:rsidRDefault="00C4443B" w:rsidP="00E67EA6">
            <w:pPr>
              <w:numPr>
                <w:ilvl w:val="0"/>
                <w:numId w:val="124"/>
              </w:numPr>
              <w:suppressAutoHyphens/>
              <w:autoSpaceDN w:val="0"/>
              <w:spacing w:before="120" w:after="120"/>
              <w:ind w:left="538" w:hanging="538"/>
              <w:jc w:val="both"/>
              <w:textAlignment w:val="baseline"/>
              <w:rPr>
                <w:rFonts w:ascii="Times New Roman" w:hAnsi="Times New Roman"/>
                <w:sz w:val="24"/>
                <w:lang w:val="en-US"/>
              </w:rPr>
            </w:pPr>
            <w:r w:rsidRPr="00DF6EDC">
              <w:rPr>
                <w:rFonts w:ascii="Times New Roman" w:hAnsi="Times New Roman"/>
                <w:sz w:val="24"/>
                <w:szCs w:val="24"/>
                <w:lang w:val="en-US"/>
              </w:rPr>
              <w:t>The Client is</w:t>
            </w:r>
            <w:r w:rsidR="00863769">
              <w:rPr>
                <w:rFonts w:ascii="Times New Roman" w:hAnsi="Times New Roman"/>
                <w:sz w:val="24"/>
                <w:szCs w:val="24"/>
                <w:lang w:val="en-US"/>
              </w:rPr>
              <w:t xml:space="preserve">, among other things, </w:t>
            </w:r>
            <w:r w:rsidRPr="00DF6EDC">
              <w:rPr>
                <w:rFonts w:ascii="Times New Roman" w:hAnsi="Times New Roman"/>
                <w:sz w:val="24"/>
                <w:szCs w:val="24"/>
                <w:lang w:val="en-US"/>
              </w:rPr>
              <w:t xml:space="preserve">entitled to withdraw from the Contract </w:t>
            </w:r>
            <w:r w:rsidR="00863769">
              <w:rPr>
                <w:rFonts w:ascii="Times New Roman" w:hAnsi="Times New Roman"/>
                <w:sz w:val="24"/>
                <w:szCs w:val="24"/>
                <w:lang w:val="en-US"/>
              </w:rPr>
              <w:t>if</w:t>
            </w:r>
            <w:r w:rsidR="00863769" w:rsidRPr="00863769">
              <w:rPr>
                <w:rFonts w:ascii="Times New Roman" w:hAnsi="Times New Roman"/>
                <w:sz w:val="24"/>
                <w:szCs w:val="24"/>
                <w:lang w:val="en-US"/>
              </w:rPr>
              <w:t xml:space="preserve"> the </w:t>
            </w:r>
            <w:r w:rsidR="00863769">
              <w:rPr>
                <w:rFonts w:ascii="Times New Roman" w:hAnsi="Times New Roman"/>
                <w:sz w:val="24"/>
                <w:szCs w:val="24"/>
                <w:lang w:val="en-US"/>
              </w:rPr>
              <w:t>costs</w:t>
            </w:r>
            <w:r w:rsidR="00863769" w:rsidRPr="00863769">
              <w:rPr>
                <w:rFonts w:ascii="Times New Roman" w:hAnsi="Times New Roman"/>
                <w:sz w:val="24"/>
                <w:szCs w:val="24"/>
                <w:lang w:val="en-US"/>
              </w:rPr>
              <w:t xml:space="preserve"> that should be incurred under the Contract are marked as ineligible by the provider of the relevant </w:t>
            </w:r>
            <w:r w:rsidR="00863769" w:rsidRPr="00D155CB">
              <w:rPr>
                <w:rFonts w:ascii="Times New Roman" w:hAnsi="Times New Roman"/>
                <w:b/>
                <w:bCs/>
                <w:sz w:val="24"/>
                <w:szCs w:val="24"/>
                <w:lang w:val="en-US"/>
              </w:rPr>
              <w:t>Institutional support</w:t>
            </w:r>
            <w:r w:rsidR="00863769" w:rsidRPr="00863769">
              <w:rPr>
                <w:rFonts w:ascii="Times New Roman" w:hAnsi="Times New Roman"/>
                <w:sz w:val="24"/>
                <w:szCs w:val="24"/>
                <w:lang w:val="en-US"/>
              </w:rPr>
              <w:t xml:space="preserve"> </w:t>
            </w:r>
            <w:r w:rsidR="00863769">
              <w:rPr>
                <w:rFonts w:ascii="Times New Roman" w:hAnsi="Times New Roman"/>
                <w:sz w:val="24"/>
                <w:szCs w:val="24"/>
                <w:lang w:val="en-US"/>
              </w:rPr>
              <w:t>grant</w:t>
            </w:r>
            <w:r w:rsidR="00863769" w:rsidRPr="00863769">
              <w:rPr>
                <w:rFonts w:ascii="Times New Roman" w:hAnsi="Times New Roman"/>
                <w:sz w:val="24"/>
                <w:szCs w:val="24"/>
                <w:lang w:val="en-US"/>
              </w:rPr>
              <w:t xml:space="preserve"> or</w:t>
            </w:r>
            <w:r w:rsidR="00863769">
              <w:rPr>
                <w:rFonts w:ascii="Times New Roman" w:hAnsi="Times New Roman"/>
                <w:sz w:val="24"/>
                <w:szCs w:val="24"/>
                <w:lang w:val="en-US"/>
              </w:rPr>
              <w:t xml:space="preserve"> by</w:t>
            </w:r>
            <w:r w:rsidR="00863769" w:rsidRPr="00863769">
              <w:rPr>
                <w:rFonts w:ascii="Times New Roman" w:hAnsi="Times New Roman"/>
                <w:sz w:val="24"/>
                <w:szCs w:val="24"/>
                <w:lang w:val="en-US"/>
              </w:rPr>
              <w:t xml:space="preserve"> another control body, e</w:t>
            </w:r>
            <w:r w:rsidR="00863769">
              <w:rPr>
                <w:rFonts w:ascii="Times New Roman" w:hAnsi="Times New Roman"/>
                <w:sz w:val="24"/>
                <w:szCs w:val="24"/>
                <w:lang w:val="en-US"/>
              </w:rPr>
              <w:t>.</w:t>
            </w:r>
            <w:r w:rsidR="00863769" w:rsidRPr="00863769">
              <w:rPr>
                <w:rFonts w:ascii="Times New Roman" w:hAnsi="Times New Roman"/>
                <w:sz w:val="24"/>
                <w:szCs w:val="24"/>
                <w:lang w:val="en-US"/>
              </w:rPr>
              <w:t>g</w:t>
            </w:r>
            <w:r w:rsidR="00863769">
              <w:rPr>
                <w:rFonts w:ascii="Times New Roman" w:hAnsi="Times New Roman"/>
                <w:sz w:val="24"/>
                <w:szCs w:val="24"/>
                <w:lang w:val="en-US"/>
              </w:rPr>
              <w:t>.</w:t>
            </w:r>
            <w:r w:rsidR="00863769" w:rsidRPr="00863769">
              <w:rPr>
                <w:rFonts w:ascii="Times New Roman" w:hAnsi="Times New Roman"/>
                <w:sz w:val="24"/>
                <w:szCs w:val="24"/>
                <w:lang w:val="en-US"/>
              </w:rPr>
              <w:t xml:space="preserve"> </w:t>
            </w:r>
            <w:r w:rsidR="00863769">
              <w:rPr>
                <w:rFonts w:ascii="Times New Roman" w:hAnsi="Times New Roman"/>
                <w:sz w:val="24"/>
                <w:szCs w:val="24"/>
                <w:lang w:val="en-US"/>
              </w:rPr>
              <w:t>upon</w:t>
            </w:r>
            <w:r w:rsidR="00863769" w:rsidRPr="00863769">
              <w:rPr>
                <w:rFonts w:ascii="Times New Roman" w:hAnsi="Times New Roman"/>
                <w:sz w:val="24"/>
                <w:szCs w:val="24"/>
                <w:lang w:val="en-US"/>
              </w:rPr>
              <w:t xml:space="preserve"> finding the following </w:t>
            </w:r>
            <w:r w:rsidR="00863769">
              <w:rPr>
                <w:rFonts w:ascii="Times New Roman" w:hAnsi="Times New Roman"/>
                <w:sz w:val="24"/>
                <w:szCs w:val="24"/>
                <w:lang w:val="en-US"/>
              </w:rPr>
              <w:t>matters</w:t>
            </w:r>
            <w:r w:rsidR="00863769" w:rsidRPr="00863769">
              <w:rPr>
                <w:rFonts w:ascii="Times New Roman" w:hAnsi="Times New Roman"/>
                <w:sz w:val="24"/>
                <w:szCs w:val="24"/>
                <w:lang w:val="en-US"/>
              </w:rPr>
              <w:t>:</w:t>
            </w:r>
          </w:p>
        </w:tc>
      </w:tr>
      <w:tr w:rsidR="00C4443B" w:rsidRPr="006124BB" w14:paraId="48BBF092" w14:textId="7F1B96A5" w:rsidTr="00992FDD">
        <w:tc>
          <w:tcPr>
            <w:tcW w:w="5174" w:type="dxa"/>
          </w:tcPr>
          <w:p w14:paraId="0FB25D8F" w14:textId="77777777" w:rsidR="00C4443B" w:rsidRPr="006124BB" w:rsidRDefault="00C4443B" w:rsidP="00E67EA6">
            <w:pPr>
              <w:pStyle w:val="Odstavecseseznamem"/>
              <w:numPr>
                <w:ilvl w:val="1"/>
                <w:numId w:val="13"/>
              </w:numPr>
              <w:suppressAutoHyphens/>
              <w:autoSpaceDN w:val="0"/>
              <w:spacing w:before="120" w:after="120"/>
              <w:ind w:left="1134" w:hanging="567"/>
              <w:jc w:val="both"/>
              <w:textAlignment w:val="baseline"/>
              <w:rPr>
                <w:sz w:val="24"/>
              </w:rPr>
            </w:pPr>
            <w:r w:rsidRPr="006124BB">
              <w:rPr>
                <w:rFonts w:ascii="Times New Roman" w:hAnsi="Times New Roman"/>
                <w:sz w:val="24"/>
              </w:rPr>
              <w:t xml:space="preserve">na zpracování nabídky </w:t>
            </w:r>
            <w:r w:rsidRPr="006124BB">
              <w:rPr>
                <w:rFonts w:ascii="Times New Roman" w:eastAsia="Times New Roman" w:hAnsi="Times New Roman" w:cs="Times New Roman"/>
                <w:sz w:val="24"/>
                <w:szCs w:val="24"/>
                <w:lang w:eastAsia="cs-CZ"/>
              </w:rPr>
              <w:t>Dodavatele</w:t>
            </w:r>
            <w:r w:rsidRPr="006124BB">
              <w:rPr>
                <w:rFonts w:ascii="Times New Roman" w:hAnsi="Times New Roman"/>
                <w:sz w:val="24"/>
              </w:rPr>
              <w:t xml:space="preserve"> v řízení se podílel zaměstnanec </w:t>
            </w:r>
            <w:r w:rsidRPr="006124BB">
              <w:rPr>
                <w:rFonts w:ascii="Times New Roman" w:eastAsia="Times New Roman" w:hAnsi="Times New Roman" w:cs="Times New Roman"/>
                <w:sz w:val="24"/>
                <w:szCs w:val="24"/>
                <w:lang w:eastAsia="cs-CZ"/>
              </w:rPr>
              <w:t>Objednatele</w:t>
            </w:r>
            <w:r w:rsidRPr="006124BB">
              <w:rPr>
                <w:rFonts w:ascii="Times New Roman" w:hAnsi="Times New Roman"/>
                <w:sz w:val="24"/>
              </w:rPr>
              <w:t xml:space="preserve"> či člen realizačního týmu projektu či osoba, která se na základě smluvního vztahu podílela na přípravě nebo zadání předmětného řízení;</w:t>
            </w:r>
          </w:p>
        </w:tc>
        <w:tc>
          <w:tcPr>
            <w:tcW w:w="5174" w:type="dxa"/>
          </w:tcPr>
          <w:p w14:paraId="606F3778" w14:textId="4314A716" w:rsidR="00C4443B" w:rsidRPr="00B73C5B" w:rsidRDefault="00B70801" w:rsidP="00E67EA6">
            <w:pPr>
              <w:pStyle w:val="Odstavecseseznamem"/>
              <w:numPr>
                <w:ilvl w:val="1"/>
                <w:numId w:val="13"/>
              </w:numPr>
              <w:suppressAutoHyphens/>
              <w:autoSpaceDN w:val="0"/>
              <w:spacing w:before="120" w:after="120"/>
              <w:ind w:left="1105" w:hanging="567"/>
              <w:jc w:val="both"/>
              <w:textAlignment w:val="baseline"/>
              <w:rPr>
                <w:rFonts w:ascii="Times New Roman" w:hAnsi="Times New Roman"/>
                <w:sz w:val="24"/>
                <w:lang w:val="en-US"/>
              </w:rPr>
            </w:pPr>
            <w:r>
              <w:rPr>
                <w:rFonts w:ascii="Times New Roman" w:hAnsi="Times New Roman"/>
                <w:sz w:val="24"/>
                <w:szCs w:val="24"/>
                <w:lang w:val="en-US"/>
              </w:rPr>
              <w:t>t</w:t>
            </w:r>
            <w:r w:rsidR="00C4443B" w:rsidRPr="00FA3912">
              <w:rPr>
                <w:rFonts w:ascii="Times New Roman" w:hAnsi="Times New Roman"/>
                <w:sz w:val="24"/>
                <w:szCs w:val="24"/>
                <w:lang w:val="en-US"/>
              </w:rPr>
              <w:t>he Supplier’s bid processing included the participation of the Client</w:t>
            </w:r>
            <w:r w:rsidR="00631A14">
              <w:rPr>
                <w:rFonts w:ascii="Times New Roman" w:hAnsi="Times New Roman"/>
                <w:sz w:val="24"/>
                <w:szCs w:val="24"/>
                <w:lang w:val="en-US"/>
              </w:rPr>
              <w:t>’</w:t>
            </w:r>
            <w:r w:rsidR="00C4443B" w:rsidRPr="00FA3912">
              <w:rPr>
                <w:rFonts w:ascii="Times New Roman" w:hAnsi="Times New Roman"/>
                <w:sz w:val="24"/>
                <w:szCs w:val="24"/>
                <w:lang w:val="en-US"/>
              </w:rPr>
              <w:t xml:space="preserve">s employee or the member of the project implementation team or a person who, based on contractual relationship, participated in the preparation or assignment of the respective </w:t>
            </w:r>
            <w:r>
              <w:rPr>
                <w:rFonts w:ascii="Times New Roman" w:hAnsi="Times New Roman"/>
                <w:sz w:val="24"/>
                <w:szCs w:val="24"/>
                <w:lang w:val="en-US"/>
              </w:rPr>
              <w:t>procurement</w:t>
            </w:r>
            <w:r w:rsidR="00C4443B" w:rsidRPr="00FA3912">
              <w:rPr>
                <w:rFonts w:ascii="Times New Roman" w:hAnsi="Times New Roman"/>
                <w:sz w:val="24"/>
                <w:szCs w:val="24"/>
                <w:lang w:val="en-US"/>
              </w:rPr>
              <w:t xml:space="preserve"> proce</w:t>
            </w:r>
            <w:r w:rsidR="00810555">
              <w:rPr>
                <w:rFonts w:ascii="Times New Roman" w:hAnsi="Times New Roman"/>
                <w:sz w:val="24"/>
                <w:szCs w:val="24"/>
                <w:lang w:val="en-US"/>
              </w:rPr>
              <w:t>dure</w:t>
            </w:r>
            <w:r w:rsidR="00C4443B" w:rsidRPr="00FA3912">
              <w:rPr>
                <w:rFonts w:ascii="Times New Roman" w:hAnsi="Times New Roman"/>
                <w:sz w:val="24"/>
                <w:szCs w:val="24"/>
                <w:lang w:val="en-US"/>
              </w:rPr>
              <w:t>;</w:t>
            </w:r>
          </w:p>
        </w:tc>
      </w:tr>
      <w:tr w:rsidR="00C4443B" w:rsidRPr="006124BB" w14:paraId="0853007E" w14:textId="25AFD66E" w:rsidTr="00992FDD">
        <w:tc>
          <w:tcPr>
            <w:tcW w:w="5174" w:type="dxa"/>
          </w:tcPr>
          <w:p w14:paraId="6D08DEAA" w14:textId="636F4017" w:rsidR="00C4443B" w:rsidRPr="006124BB" w:rsidRDefault="00C4443B" w:rsidP="00EA7D5F">
            <w:pPr>
              <w:pStyle w:val="Odstavecseseznamem"/>
              <w:numPr>
                <w:ilvl w:val="1"/>
                <w:numId w:val="13"/>
              </w:numPr>
              <w:suppressAutoHyphens/>
              <w:autoSpaceDN w:val="0"/>
              <w:spacing w:before="120" w:after="120"/>
              <w:ind w:left="1134" w:hanging="567"/>
              <w:jc w:val="both"/>
              <w:textAlignment w:val="baseline"/>
              <w:rPr>
                <w:sz w:val="24"/>
              </w:rPr>
            </w:pPr>
            <w:r w:rsidRPr="006124BB">
              <w:rPr>
                <w:rFonts w:ascii="Times New Roman" w:hAnsi="Times New Roman"/>
                <w:sz w:val="24"/>
              </w:rPr>
              <w:t xml:space="preserve">nabídka </w:t>
            </w:r>
            <w:r w:rsidRPr="006124BB">
              <w:rPr>
                <w:rFonts w:ascii="Times New Roman" w:eastAsia="Times New Roman" w:hAnsi="Times New Roman" w:cs="Times New Roman"/>
                <w:sz w:val="24"/>
                <w:szCs w:val="24"/>
                <w:lang w:eastAsia="cs-CZ"/>
              </w:rPr>
              <w:t>Dodavatele</w:t>
            </w:r>
            <w:r w:rsidRPr="006124BB">
              <w:rPr>
                <w:rFonts w:ascii="Times New Roman" w:hAnsi="Times New Roman"/>
                <w:sz w:val="24"/>
              </w:rPr>
              <w:t xml:space="preserve"> v řízení byla zpracována ve sdružení </w:t>
            </w:r>
            <w:r w:rsidRPr="006124BB">
              <w:rPr>
                <w:rFonts w:ascii="Times New Roman" w:eastAsia="Times New Roman" w:hAnsi="Times New Roman" w:cs="Times New Roman"/>
                <w:sz w:val="24"/>
                <w:szCs w:val="24"/>
                <w:lang w:eastAsia="cs-CZ"/>
              </w:rPr>
              <w:t>Dodavatele</w:t>
            </w:r>
            <w:r w:rsidRPr="006124BB">
              <w:rPr>
                <w:rFonts w:ascii="Times New Roman" w:hAnsi="Times New Roman"/>
                <w:sz w:val="24"/>
              </w:rPr>
              <w:t xml:space="preserve"> a</w:t>
            </w:r>
            <w:r w:rsidR="00EA7D5F">
              <w:rPr>
                <w:rFonts w:ascii="Times New Roman" w:hAnsi="Times New Roman"/>
                <w:sz w:val="24"/>
              </w:rPr>
              <w:t> </w:t>
            </w:r>
            <w:r w:rsidRPr="006124BB">
              <w:rPr>
                <w:rFonts w:ascii="Times New Roman" w:hAnsi="Times New Roman"/>
                <w:sz w:val="24"/>
              </w:rPr>
              <w:t xml:space="preserve">osoby, která je zaměstnancem </w:t>
            </w:r>
            <w:r w:rsidRPr="006124BB">
              <w:rPr>
                <w:rFonts w:ascii="Times New Roman" w:eastAsia="Times New Roman" w:hAnsi="Times New Roman" w:cs="Times New Roman"/>
                <w:sz w:val="24"/>
                <w:szCs w:val="24"/>
                <w:lang w:eastAsia="cs-CZ"/>
              </w:rPr>
              <w:t>Objednatele</w:t>
            </w:r>
            <w:r w:rsidRPr="006124BB">
              <w:rPr>
                <w:rFonts w:ascii="Times New Roman" w:hAnsi="Times New Roman"/>
                <w:sz w:val="24"/>
              </w:rPr>
              <w:t xml:space="preserve"> či členem realizačního týmu projektu či osobou, která se na základě smluvního vztahu podílela na</w:t>
            </w:r>
            <w:r w:rsidR="00EA7D5F">
              <w:rPr>
                <w:rFonts w:ascii="Times New Roman" w:hAnsi="Times New Roman"/>
                <w:sz w:val="24"/>
              </w:rPr>
              <w:t> </w:t>
            </w:r>
            <w:r w:rsidRPr="006124BB">
              <w:rPr>
                <w:rFonts w:ascii="Times New Roman" w:hAnsi="Times New Roman"/>
                <w:sz w:val="24"/>
              </w:rPr>
              <w:t>přípravě nebo zadání předmětného řízení;</w:t>
            </w:r>
          </w:p>
        </w:tc>
        <w:tc>
          <w:tcPr>
            <w:tcW w:w="5174" w:type="dxa"/>
          </w:tcPr>
          <w:p w14:paraId="65C1F9A6" w14:textId="4920DF91" w:rsidR="00C4443B" w:rsidRPr="00C4443B" w:rsidRDefault="00C4443B" w:rsidP="00FA1839">
            <w:pPr>
              <w:tabs>
                <w:tab w:val="left" w:pos="426"/>
              </w:tabs>
              <w:suppressAutoHyphens/>
              <w:autoSpaceDN w:val="0"/>
              <w:spacing w:before="120" w:after="120"/>
              <w:ind w:left="1105" w:hanging="567"/>
              <w:jc w:val="both"/>
              <w:textAlignment w:val="baseline"/>
              <w:rPr>
                <w:sz w:val="24"/>
                <w:szCs w:val="24"/>
                <w:lang w:val="en-US"/>
              </w:rPr>
            </w:pPr>
            <w:r w:rsidRPr="001C44D9">
              <w:rPr>
                <w:rFonts w:ascii="Times New Roman" w:hAnsi="Times New Roman"/>
                <w:sz w:val="24"/>
                <w:szCs w:val="24"/>
                <w:lang w:val="en-US"/>
              </w:rPr>
              <w:t xml:space="preserve">       •</w:t>
            </w:r>
            <w:r w:rsidRPr="001C44D9">
              <w:rPr>
                <w:rFonts w:ascii="Times New Roman" w:hAnsi="Times New Roman"/>
                <w:sz w:val="24"/>
                <w:szCs w:val="24"/>
                <w:lang w:val="en-US"/>
              </w:rPr>
              <w:tab/>
            </w:r>
            <w:r w:rsidR="00EA0DC4">
              <w:rPr>
                <w:rFonts w:ascii="Times New Roman" w:hAnsi="Times New Roman"/>
                <w:sz w:val="24"/>
                <w:szCs w:val="24"/>
                <w:lang w:val="en-US"/>
              </w:rPr>
              <w:t>t</w:t>
            </w:r>
            <w:r w:rsidRPr="001C44D9">
              <w:rPr>
                <w:rFonts w:ascii="Times New Roman" w:hAnsi="Times New Roman"/>
                <w:sz w:val="24"/>
                <w:szCs w:val="24"/>
                <w:lang w:val="en-US"/>
              </w:rPr>
              <w:t xml:space="preserve">he Supplier’s bid was processed in association </w:t>
            </w:r>
            <w:r w:rsidR="000827A7">
              <w:rPr>
                <w:rFonts w:ascii="Times New Roman" w:hAnsi="Times New Roman"/>
                <w:sz w:val="24"/>
                <w:szCs w:val="24"/>
                <w:lang w:val="en-US"/>
              </w:rPr>
              <w:t>of</w:t>
            </w:r>
            <w:r w:rsidRPr="001C44D9">
              <w:rPr>
                <w:rFonts w:ascii="Times New Roman" w:hAnsi="Times New Roman"/>
                <w:sz w:val="24"/>
                <w:szCs w:val="24"/>
                <w:lang w:val="en-US"/>
              </w:rPr>
              <w:t xml:space="preserve"> the Supplier and the person </w:t>
            </w:r>
            <w:r w:rsidR="003E6720">
              <w:rPr>
                <w:rFonts w:ascii="Times New Roman" w:hAnsi="Times New Roman"/>
                <w:sz w:val="24"/>
                <w:szCs w:val="24"/>
                <w:lang w:val="en-US"/>
              </w:rPr>
              <w:t xml:space="preserve">who is </w:t>
            </w:r>
            <w:r w:rsidRPr="001C44D9">
              <w:rPr>
                <w:rFonts w:ascii="Times New Roman" w:hAnsi="Times New Roman"/>
                <w:sz w:val="24"/>
                <w:szCs w:val="24"/>
                <w:lang w:val="en-US"/>
              </w:rPr>
              <w:t xml:space="preserve">employed by the Client or member of the project implementation team or person who, based on contractual relationship, participated in the preparation or assignment of the respective </w:t>
            </w:r>
            <w:r w:rsidR="003E6720">
              <w:rPr>
                <w:rFonts w:ascii="Times New Roman" w:hAnsi="Times New Roman"/>
                <w:sz w:val="24"/>
                <w:szCs w:val="24"/>
                <w:lang w:val="en-US"/>
              </w:rPr>
              <w:t>procurement</w:t>
            </w:r>
            <w:r w:rsidRPr="001C44D9">
              <w:rPr>
                <w:rFonts w:ascii="Times New Roman" w:hAnsi="Times New Roman"/>
                <w:sz w:val="24"/>
                <w:szCs w:val="24"/>
                <w:lang w:val="en-US"/>
              </w:rPr>
              <w:t xml:space="preserve"> proce</w:t>
            </w:r>
            <w:r w:rsidR="00810555">
              <w:rPr>
                <w:rFonts w:ascii="Times New Roman" w:hAnsi="Times New Roman"/>
                <w:sz w:val="24"/>
                <w:szCs w:val="24"/>
                <w:lang w:val="en-US"/>
              </w:rPr>
              <w:t>dure</w:t>
            </w:r>
            <w:r w:rsidRPr="001C44D9">
              <w:rPr>
                <w:rFonts w:ascii="Times New Roman" w:hAnsi="Times New Roman"/>
                <w:sz w:val="24"/>
                <w:szCs w:val="24"/>
                <w:lang w:val="en-US"/>
              </w:rPr>
              <w:t>;</w:t>
            </w:r>
          </w:p>
        </w:tc>
      </w:tr>
      <w:tr w:rsidR="00C4443B" w:rsidRPr="006124BB" w14:paraId="78B868D0" w14:textId="5D933E47" w:rsidTr="00992FDD">
        <w:tc>
          <w:tcPr>
            <w:tcW w:w="5174" w:type="dxa"/>
          </w:tcPr>
          <w:p w14:paraId="7346A86E" w14:textId="50850477" w:rsidR="00C4443B" w:rsidRPr="006124BB" w:rsidRDefault="00C4443B" w:rsidP="00EA7D5F">
            <w:pPr>
              <w:pStyle w:val="Odstavecseseznamem"/>
              <w:numPr>
                <w:ilvl w:val="1"/>
                <w:numId w:val="13"/>
              </w:numPr>
              <w:suppressAutoHyphens/>
              <w:autoSpaceDN w:val="0"/>
              <w:spacing w:before="120" w:after="120"/>
              <w:ind w:left="1134" w:hanging="567"/>
              <w:jc w:val="both"/>
              <w:textAlignment w:val="baseline"/>
            </w:pPr>
            <w:r w:rsidRPr="006124BB">
              <w:rPr>
                <w:rFonts w:ascii="Times New Roman" w:hAnsi="Times New Roman"/>
                <w:sz w:val="24"/>
              </w:rPr>
              <w:lastRenderedPageBreak/>
              <w:t xml:space="preserve">subdodavatelem pro plnění této </w:t>
            </w:r>
            <w:r w:rsidRPr="006124BB">
              <w:rPr>
                <w:rFonts w:ascii="Times New Roman" w:eastAsia="Times New Roman" w:hAnsi="Times New Roman" w:cs="Times New Roman"/>
                <w:sz w:val="24"/>
                <w:szCs w:val="24"/>
                <w:lang w:eastAsia="cs-CZ"/>
              </w:rPr>
              <w:t>Smlouvy</w:t>
            </w:r>
            <w:r w:rsidRPr="006124BB">
              <w:rPr>
                <w:rFonts w:ascii="Times New Roman" w:hAnsi="Times New Roman"/>
                <w:sz w:val="24"/>
              </w:rPr>
              <w:t xml:space="preserve"> je zaměstnanec </w:t>
            </w:r>
            <w:r w:rsidRPr="006124BB">
              <w:rPr>
                <w:rFonts w:ascii="Times New Roman" w:eastAsia="Times New Roman" w:hAnsi="Times New Roman" w:cs="Times New Roman"/>
                <w:sz w:val="24"/>
                <w:szCs w:val="24"/>
                <w:lang w:eastAsia="cs-CZ"/>
              </w:rPr>
              <w:t>Objednatele</w:t>
            </w:r>
            <w:r w:rsidRPr="006124BB">
              <w:rPr>
                <w:rFonts w:ascii="Times New Roman" w:hAnsi="Times New Roman"/>
                <w:sz w:val="24"/>
              </w:rPr>
              <w:t>, členem realizačního týmu projektu či</w:t>
            </w:r>
            <w:r w:rsidR="00EA7D5F">
              <w:rPr>
                <w:rFonts w:ascii="Times New Roman" w:hAnsi="Times New Roman"/>
                <w:sz w:val="24"/>
              </w:rPr>
              <w:t> </w:t>
            </w:r>
            <w:r w:rsidRPr="006124BB">
              <w:rPr>
                <w:rFonts w:ascii="Times New Roman" w:hAnsi="Times New Roman"/>
                <w:sz w:val="24"/>
              </w:rPr>
              <w:t>osoba, která se na základě smluvního vztahu podílela na přípravě nebo zadání předmětného řízení.</w:t>
            </w:r>
          </w:p>
        </w:tc>
        <w:tc>
          <w:tcPr>
            <w:tcW w:w="5174" w:type="dxa"/>
          </w:tcPr>
          <w:p w14:paraId="74C915FD" w14:textId="26DF8AB3" w:rsidR="00C4443B" w:rsidRPr="00C4443B" w:rsidRDefault="00C4443B" w:rsidP="00FA1839">
            <w:pPr>
              <w:tabs>
                <w:tab w:val="left" w:pos="426"/>
              </w:tabs>
              <w:suppressAutoHyphens/>
              <w:autoSpaceDN w:val="0"/>
              <w:spacing w:before="120" w:after="120"/>
              <w:ind w:left="1105" w:hanging="567"/>
              <w:jc w:val="both"/>
              <w:textAlignment w:val="baseline"/>
              <w:rPr>
                <w:szCs w:val="24"/>
                <w:lang w:val="en-US"/>
              </w:rPr>
            </w:pPr>
            <w:r w:rsidRPr="001C44D9">
              <w:rPr>
                <w:rFonts w:ascii="Times New Roman" w:hAnsi="Times New Roman"/>
                <w:sz w:val="24"/>
                <w:szCs w:val="24"/>
                <w:lang w:val="en-US"/>
              </w:rPr>
              <w:t xml:space="preserve">       •</w:t>
            </w:r>
            <w:r w:rsidRPr="001C44D9">
              <w:rPr>
                <w:rFonts w:ascii="Times New Roman" w:hAnsi="Times New Roman"/>
                <w:sz w:val="24"/>
                <w:szCs w:val="24"/>
                <w:lang w:val="en-US"/>
              </w:rPr>
              <w:tab/>
            </w:r>
            <w:r w:rsidR="00AD7511">
              <w:rPr>
                <w:rFonts w:ascii="Times New Roman" w:hAnsi="Times New Roman"/>
                <w:sz w:val="24"/>
                <w:szCs w:val="24"/>
                <w:lang w:val="en-US"/>
              </w:rPr>
              <w:t>s</w:t>
            </w:r>
            <w:r w:rsidRPr="001C44D9">
              <w:rPr>
                <w:rFonts w:ascii="Times New Roman" w:hAnsi="Times New Roman"/>
                <w:sz w:val="24"/>
                <w:szCs w:val="24"/>
                <w:lang w:val="en-US"/>
              </w:rPr>
              <w:t xml:space="preserve">ubcontractor for the Contract fulfilment is an employee of the Client, member of the project implementation team or a person who, based on contractual relationship, participated in the preparation or assignment of the respective </w:t>
            </w:r>
            <w:r w:rsidR="00AD7511">
              <w:rPr>
                <w:rFonts w:ascii="Times New Roman" w:hAnsi="Times New Roman"/>
                <w:sz w:val="24"/>
                <w:szCs w:val="24"/>
                <w:lang w:val="en-US"/>
              </w:rPr>
              <w:t>procurement procedure</w:t>
            </w:r>
            <w:r w:rsidRPr="001C44D9">
              <w:rPr>
                <w:rFonts w:ascii="Times New Roman" w:hAnsi="Times New Roman"/>
                <w:sz w:val="24"/>
                <w:szCs w:val="24"/>
                <w:lang w:val="en-US"/>
              </w:rPr>
              <w:t>.</w:t>
            </w:r>
          </w:p>
        </w:tc>
      </w:tr>
      <w:tr w:rsidR="00227E88" w:rsidRPr="006124BB" w14:paraId="0B3E1994" w14:textId="615D6FD6" w:rsidTr="00992FDD">
        <w:tc>
          <w:tcPr>
            <w:tcW w:w="5174" w:type="dxa"/>
          </w:tcPr>
          <w:p w14:paraId="5599E048" w14:textId="58055CF6" w:rsidR="00227E88" w:rsidRPr="006124BB" w:rsidRDefault="00227E88" w:rsidP="00EA7D5F">
            <w:pPr>
              <w:numPr>
                <w:ilvl w:val="0"/>
                <w:numId w:val="124"/>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Prodlení Dodavatele s předáním Předmětu dodávky delší 30 dnů se považuje za</w:t>
            </w:r>
            <w:r w:rsidR="00EA7D5F">
              <w:rPr>
                <w:rFonts w:ascii="Times New Roman" w:hAnsi="Times New Roman"/>
                <w:sz w:val="24"/>
              </w:rPr>
              <w:t> </w:t>
            </w:r>
            <w:r w:rsidRPr="006124BB">
              <w:rPr>
                <w:rFonts w:ascii="Times New Roman" w:hAnsi="Times New Roman"/>
                <w:sz w:val="24"/>
              </w:rPr>
              <w:t>podstatné porušení povinností Dodavatele podle této Smlouvy opravňující Objednatele k</w:t>
            </w:r>
            <w:r w:rsidR="00EA7D5F">
              <w:rPr>
                <w:rFonts w:ascii="Times New Roman" w:hAnsi="Times New Roman"/>
                <w:sz w:val="24"/>
              </w:rPr>
              <w:t> </w:t>
            </w:r>
            <w:r w:rsidRPr="006124BB">
              <w:rPr>
                <w:rFonts w:ascii="Times New Roman" w:hAnsi="Times New Roman"/>
                <w:sz w:val="24"/>
              </w:rPr>
              <w:t>odstoupení od této Smlouvy, a to písemným oznámením o odstoupení.</w:t>
            </w:r>
          </w:p>
        </w:tc>
        <w:tc>
          <w:tcPr>
            <w:tcW w:w="5174" w:type="dxa"/>
          </w:tcPr>
          <w:p w14:paraId="5898585B" w14:textId="2E07A859" w:rsidR="00227E88" w:rsidRPr="00B73C5B" w:rsidRDefault="00227E88" w:rsidP="00E67EA6">
            <w:pPr>
              <w:numPr>
                <w:ilvl w:val="0"/>
                <w:numId w:val="125"/>
              </w:numPr>
              <w:suppressAutoHyphens/>
              <w:autoSpaceDN w:val="0"/>
              <w:spacing w:before="120" w:after="120"/>
              <w:ind w:left="538" w:hanging="567"/>
              <w:jc w:val="both"/>
              <w:textAlignment w:val="baseline"/>
              <w:rPr>
                <w:rFonts w:ascii="Times New Roman" w:hAnsi="Times New Roman"/>
                <w:sz w:val="24"/>
                <w:lang w:val="en-US"/>
              </w:rPr>
            </w:pPr>
            <w:r w:rsidRPr="00F56385">
              <w:rPr>
                <w:rFonts w:ascii="Times New Roman" w:hAnsi="Times New Roman"/>
                <w:sz w:val="24"/>
                <w:szCs w:val="24"/>
                <w:lang w:val="en-US"/>
              </w:rPr>
              <w:t xml:space="preserve">Delay of the Supplier in handing over the Supply subject matter exceeding 30 days is considered a substantial breach of the Supplier’s obligations under this Contract which entitles the Client to withdraw from the Contract by means of a notification of withdrawal in writing. </w:t>
            </w:r>
          </w:p>
        </w:tc>
      </w:tr>
      <w:tr w:rsidR="00227E88" w:rsidRPr="006124BB" w14:paraId="77F11399" w14:textId="67827F50" w:rsidTr="00992FDD">
        <w:tc>
          <w:tcPr>
            <w:tcW w:w="5174" w:type="dxa"/>
          </w:tcPr>
          <w:p w14:paraId="6867FA10" w14:textId="429932B2" w:rsidR="00227E88" w:rsidRPr="006124BB" w:rsidRDefault="00227E88" w:rsidP="00E67EA6">
            <w:pPr>
              <w:numPr>
                <w:ilvl w:val="0"/>
                <w:numId w:val="125"/>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Zánikem Objednatele nebo Dodavatele s právním nástupcem tato Smlouva nezaniká, ale přechází na jeho právního nástupce.</w:t>
            </w:r>
          </w:p>
        </w:tc>
        <w:tc>
          <w:tcPr>
            <w:tcW w:w="5174" w:type="dxa"/>
          </w:tcPr>
          <w:p w14:paraId="145AFB41" w14:textId="238FA4E9" w:rsidR="00227E88" w:rsidRPr="00B73C5B" w:rsidRDefault="00227E88" w:rsidP="00E67EA6">
            <w:pPr>
              <w:numPr>
                <w:ilvl w:val="0"/>
                <w:numId w:val="126"/>
              </w:numPr>
              <w:suppressAutoHyphens/>
              <w:autoSpaceDN w:val="0"/>
              <w:spacing w:before="120" w:after="120"/>
              <w:ind w:left="538" w:hanging="567"/>
              <w:jc w:val="both"/>
              <w:textAlignment w:val="baseline"/>
              <w:rPr>
                <w:rFonts w:ascii="Times New Roman" w:hAnsi="Times New Roman"/>
                <w:sz w:val="24"/>
                <w:lang w:val="en-US"/>
              </w:rPr>
            </w:pPr>
            <w:r w:rsidRPr="00F56385">
              <w:rPr>
                <w:rFonts w:ascii="Times New Roman" w:hAnsi="Times New Roman"/>
                <w:sz w:val="24"/>
                <w:szCs w:val="24"/>
                <w:lang w:val="en-US"/>
              </w:rPr>
              <w:t>The termination of the Client or the Supplier with the legal successor does not cause the Contract termination</w:t>
            </w:r>
            <w:r w:rsidR="00B14D00">
              <w:rPr>
                <w:rFonts w:ascii="Times New Roman" w:hAnsi="Times New Roman"/>
                <w:sz w:val="24"/>
                <w:szCs w:val="24"/>
                <w:lang w:val="en-US"/>
              </w:rPr>
              <w:t>,</w:t>
            </w:r>
            <w:r w:rsidRPr="00F56385">
              <w:rPr>
                <w:rFonts w:ascii="Times New Roman" w:hAnsi="Times New Roman"/>
                <w:sz w:val="24"/>
                <w:szCs w:val="24"/>
                <w:lang w:val="en-US"/>
              </w:rPr>
              <w:t xml:space="preserve"> but it </w:t>
            </w:r>
            <w:r w:rsidR="000A24BE">
              <w:rPr>
                <w:rFonts w:ascii="Times New Roman" w:hAnsi="Times New Roman"/>
                <w:sz w:val="24"/>
                <w:szCs w:val="24"/>
                <w:lang w:val="en-US"/>
              </w:rPr>
              <w:t>is transferred</w:t>
            </w:r>
            <w:r w:rsidRPr="00F56385">
              <w:rPr>
                <w:rFonts w:ascii="Times New Roman" w:hAnsi="Times New Roman"/>
                <w:sz w:val="24"/>
                <w:szCs w:val="24"/>
                <w:lang w:val="en-US"/>
              </w:rPr>
              <w:t xml:space="preserve"> to the legal successor. </w:t>
            </w:r>
          </w:p>
        </w:tc>
      </w:tr>
      <w:tr w:rsidR="00227E88" w:rsidRPr="006124BB" w14:paraId="1DE37528" w14:textId="0165A244" w:rsidTr="00992FDD">
        <w:tc>
          <w:tcPr>
            <w:tcW w:w="5174" w:type="dxa"/>
          </w:tcPr>
          <w:p w14:paraId="7689C1F9" w14:textId="77777777" w:rsidR="00227E88" w:rsidRPr="006124BB" w:rsidRDefault="00227E88" w:rsidP="00E67EA6">
            <w:pPr>
              <w:numPr>
                <w:ilvl w:val="0"/>
                <w:numId w:val="126"/>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V případě odstoupení od Smlouvy nezanikají nároky Objednatele z vad Předmětu dodávky, z odpovědnosti za škodu ani právo na úhradu smluvních pokut.</w:t>
            </w:r>
          </w:p>
        </w:tc>
        <w:tc>
          <w:tcPr>
            <w:tcW w:w="5174" w:type="dxa"/>
          </w:tcPr>
          <w:p w14:paraId="330EC047" w14:textId="79D8C09E" w:rsidR="00227E88" w:rsidRPr="00B73C5B" w:rsidRDefault="00227E88" w:rsidP="00E67EA6">
            <w:pPr>
              <w:numPr>
                <w:ilvl w:val="0"/>
                <w:numId w:val="127"/>
              </w:numPr>
              <w:suppressAutoHyphens/>
              <w:autoSpaceDN w:val="0"/>
              <w:spacing w:before="120" w:after="120"/>
              <w:ind w:left="538" w:hanging="567"/>
              <w:jc w:val="both"/>
              <w:textAlignment w:val="baseline"/>
              <w:rPr>
                <w:rFonts w:ascii="Times New Roman" w:hAnsi="Times New Roman"/>
                <w:sz w:val="24"/>
                <w:lang w:val="en-US"/>
              </w:rPr>
            </w:pPr>
            <w:r w:rsidRPr="00F56385">
              <w:rPr>
                <w:rFonts w:ascii="Times New Roman" w:hAnsi="Times New Roman"/>
                <w:sz w:val="24"/>
                <w:szCs w:val="24"/>
                <w:lang w:val="en-US"/>
              </w:rPr>
              <w:t xml:space="preserve">In case of withdrawal from the Contract, the entitlements of the Client from the Supply subject matter defects, right to the damages and the right to contractual penalties remain valid. </w:t>
            </w:r>
          </w:p>
        </w:tc>
      </w:tr>
      <w:tr w:rsidR="00992FDD" w:rsidRPr="006124BB" w14:paraId="66F6A880" w14:textId="57F338C3" w:rsidTr="00992FDD">
        <w:tc>
          <w:tcPr>
            <w:tcW w:w="5174" w:type="dxa"/>
          </w:tcPr>
          <w:p w14:paraId="3A123136" w14:textId="77777777" w:rsidR="00992FDD" w:rsidRPr="006124BB" w:rsidRDefault="00992FDD" w:rsidP="004408B6">
            <w:pPr>
              <w:suppressAutoHyphens/>
              <w:autoSpaceDN w:val="0"/>
              <w:spacing w:after="120"/>
              <w:jc w:val="both"/>
              <w:textAlignment w:val="baseline"/>
              <w:rPr>
                <w:rFonts w:ascii="Times New Roman" w:hAnsi="Times New Roman"/>
                <w:sz w:val="24"/>
              </w:rPr>
            </w:pPr>
          </w:p>
        </w:tc>
        <w:tc>
          <w:tcPr>
            <w:tcW w:w="5174" w:type="dxa"/>
          </w:tcPr>
          <w:p w14:paraId="28D5756F" w14:textId="77777777" w:rsidR="00992FDD" w:rsidRPr="00B73C5B" w:rsidRDefault="00992FDD" w:rsidP="004408B6">
            <w:pPr>
              <w:suppressAutoHyphens/>
              <w:autoSpaceDN w:val="0"/>
              <w:spacing w:after="120"/>
              <w:jc w:val="both"/>
              <w:textAlignment w:val="baseline"/>
              <w:rPr>
                <w:rFonts w:ascii="Times New Roman" w:hAnsi="Times New Roman"/>
                <w:sz w:val="24"/>
                <w:lang w:val="en-US"/>
              </w:rPr>
            </w:pPr>
          </w:p>
        </w:tc>
      </w:tr>
      <w:tr w:rsidR="00992FDD" w:rsidRPr="006124BB" w14:paraId="03E045C7" w14:textId="2006E45D" w:rsidTr="00992FDD">
        <w:tc>
          <w:tcPr>
            <w:tcW w:w="5174" w:type="dxa"/>
          </w:tcPr>
          <w:p w14:paraId="1FAB2612" w14:textId="77777777" w:rsidR="00992FDD" w:rsidRPr="0074738E" w:rsidRDefault="00992FDD" w:rsidP="004408B6">
            <w:pPr>
              <w:keepNext/>
              <w:suppressAutoHyphens/>
              <w:autoSpaceDN w:val="0"/>
              <w:spacing w:after="120"/>
              <w:jc w:val="center"/>
              <w:textAlignment w:val="baseline"/>
              <w:outlineLvl w:val="0"/>
              <w:rPr>
                <w:rFonts w:ascii="Times New Roman" w:hAnsi="Times New Roman"/>
                <w:sz w:val="24"/>
              </w:rPr>
            </w:pPr>
            <w:r w:rsidRPr="0074738E">
              <w:rPr>
                <w:rFonts w:ascii="Times New Roman" w:eastAsia="Times New Roman" w:hAnsi="Times New Roman" w:cs="Times New Roman"/>
                <w:b/>
                <w:bCs/>
                <w:kern w:val="3"/>
                <w:sz w:val="24"/>
                <w:szCs w:val="24"/>
                <w:lang w:eastAsia="cs-CZ"/>
              </w:rPr>
              <w:t>XIV</w:t>
            </w:r>
            <w:r w:rsidRPr="0074738E">
              <w:rPr>
                <w:rFonts w:ascii="Times New Roman" w:hAnsi="Times New Roman"/>
                <w:b/>
                <w:kern w:val="3"/>
                <w:sz w:val="24"/>
              </w:rPr>
              <w:t>. Vyšší moc</w:t>
            </w:r>
          </w:p>
        </w:tc>
        <w:tc>
          <w:tcPr>
            <w:tcW w:w="5174" w:type="dxa"/>
          </w:tcPr>
          <w:p w14:paraId="437390BD" w14:textId="3C0E44B8" w:rsidR="00992FDD" w:rsidRPr="0074738E" w:rsidRDefault="00227E88" w:rsidP="00227E88">
            <w:pPr>
              <w:keepNext/>
              <w:suppressAutoHyphens/>
              <w:autoSpaceDN w:val="0"/>
              <w:spacing w:after="120"/>
              <w:ind w:left="2978" w:hanging="2978"/>
              <w:jc w:val="center"/>
              <w:textAlignment w:val="baseline"/>
              <w:outlineLvl w:val="0"/>
              <w:rPr>
                <w:rFonts w:ascii="Times New Roman" w:hAnsi="Times New Roman"/>
                <w:sz w:val="24"/>
                <w:szCs w:val="24"/>
                <w:lang w:val="en-US"/>
              </w:rPr>
            </w:pPr>
            <w:r w:rsidRPr="0074738E">
              <w:rPr>
                <w:rFonts w:ascii="Times New Roman" w:hAnsi="Times New Roman"/>
                <w:b/>
                <w:kern w:val="3"/>
                <w:sz w:val="24"/>
                <w:szCs w:val="24"/>
                <w:lang w:val="en-US"/>
              </w:rPr>
              <w:t>XIV. Force Majeure</w:t>
            </w:r>
          </w:p>
        </w:tc>
      </w:tr>
      <w:tr w:rsidR="00227E88" w:rsidRPr="006124BB" w14:paraId="6170601A" w14:textId="43846B0A" w:rsidTr="00992FDD">
        <w:tc>
          <w:tcPr>
            <w:tcW w:w="5174" w:type="dxa"/>
          </w:tcPr>
          <w:p w14:paraId="4DE19079" w14:textId="418EC3FE" w:rsidR="00227E88" w:rsidRPr="006124BB" w:rsidRDefault="00227E88" w:rsidP="00EA7D5F">
            <w:pPr>
              <w:numPr>
                <w:ilvl w:val="2"/>
                <w:numId w:val="121"/>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Smluvní strana není v prodlení se splněním své povinnosti, prokáže-li, že ji v plnění takové povinnosti dočasně nebo trvale zabránila okolnost vyšší moci, jako mimořádná nepředvídatelná a nepřekonatelná překážka, vzniklá nezávisle na její vůli. To</w:t>
            </w:r>
            <w:r w:rsidR="00EA7D5F">
              <w:rPr>
                <w:rFonts w:ascii="Times New Roman" w:hAnsi="Times New Roman"/>
                <w:sz w:val="24"/>
              </w:rPr>
              <w:t> </w:t>
            </w:r>
            <w:r w:rsidRPr="006124BB">
              <w:rPr>
                <w:rFonts w:ascii="Times New Roman" w:hAnsi="Times New Roman"/>
                <w:sz w:val="24"/>
              </w:rPr>
              <w:t>neplatí pro překážku vzniklou z poměrů smluvní strany, která se této skutečnosti dovolává, ani pro překážku vzniklou až</w:t>
            </w:r>
            <w:r w:rsidR="00EA7D5F">
              <w:rPr>
                <w:rFonts w:ascii="Times New Roman" w:hAnsi="Times New Roman"/>
                <w:sz w:val="24"/>
              </w:rPr>
              <w:t> </w:t>
            </w:r>
            <w:r w:rsidRPr="006124BB">
              <w:rPr>
                <w:rFonts w:ascii="Times New Roman" w:hAnsi="Times New Roman"/>
                <w:sz w:val="24"/>
              </w:rPr>
              <w:t>v době, kdy byla tato smluvní strana se</w:t>
            </w:r>
            <w:r w:rsidR="00EA7D5F">
              <w:rPr>
                <w:rFonts w:ascii="Times New Roman" w:hAnsi="Times New Roman"/>
                <w:sz w:val="24"/>
              </w:rPr>
              <w:t> </w:t>
            </w:r>
            <w:r w:rsidRPr="006124BB">
              <w:rPr>
                <w:rFonts w:ascii="Times New Roman" w:hAnsi="Times New Roman"/>
                <w:sz w:val="24"/>
              </w:rPr>
              <w:t xml:space="preserve">splněním povinnosti již v prodlení. </w:t>
            </w:r>
          </w:p>
        </w:tc>
        <w:tc>
          <w:tcPr>
            <w:tcW w:w="5174" w:type="dxa"/>
          </w:tcPr>
          <w:p w14:paraId="4A0B4A4E" w14:textId="43DE786F" w:rsidR="00227E88" w:rsidRPr="00B73C5B" w:rsidRDefault="00227E88" w:rsidP="00E67EA6">
            <w:pPr>
              <w:numPr>
                <w:ilvl w:val="2"/>
                <w:numId w:val="79"/>
              </w:numPr>
              <w:suppressAutoHyphens/>
              <w:autoSpaceDN w:val="0"/>
              <w:spacing w:before="120" w:after="120"/>
              <w:ind w:left="538" w:hanging="538"/>
              <w:jc w:val="both"/>
              <w:textAlignment w:val="baseline"/>
              <w:rPr>
                <w:rFonts w:ascii="Times New Roman" w:hAnsi="Times New Roman"/>
                <w:sz w:val="24"/>
                <w:lang w:val="en-US"/>
              </w:rPr>
            </w:pPr>
            <w:r w:rsidRPr="00DA06AB">
              <w:rPr>
                <w:rFonts w:ascii="Times New Roman" w:hAnsi="Times New Roman"/>
                <w:sz w:val="24"/>
                <w:szCs w:val="24"/>
                <w:lang w:val="en-US"/>
              </w:rPr>
              <w:t xml:space="preserve">The contracting party is not in delay </w:t>
            </w:r>
            <w:r w:rsidR="00C85714">
              <w:rPr>
                <w:rFonts w:ascii="Times New Roman" w:hAnsi="Times New Roman"/>
                <w:sz w:val="24"/>
                <w:szCs w:val="24"/>
                <w:lang w:val="en-US"/>
              </w:rPr>
              <w:t>with</w:t>
            </w:r>
            <w:r w:rsidRPr="00DA06AB">
              <w:rPr>
                <w:rFonts w:ascii="Times New Roman" w:hAnsi="Times New Roman"/>
                <w:sz w:val="24"/>
                <w:szCs w:val="24"/>
                <w:lang w:val="en-US"/>
              </w:rPr>
              <w:t xml:space="preserve"> the fulfilment of </w:t>
            </w:r>
            <w:r w:rsidR="00C85714">
              <w:rPr>
                <w:rFonts w:ascii="Times New Roman" w:hAnsi="Times New Roman"/>
                <w:sz w:val="24"/>
                <w:szCs w:val="24"/>
                <w:lang w:val="en-US"/>
              </w:rPr>
              <w:t>its</w:t>
            </w:r>
            <w:r w:rsidRPr="00DA06AB">
              <w:rPr>
                <w:rFonts w:ascii="Times New Roman" w:hAnsi="Times New Roman"/>
                <w:sz w:val="24"/>
                <w:szCs w:val="24"/>
                <w:lang w:val="en-US"/>
              </w:rPr>
              <w:t xml:space="preserve"> obligation, if it is proven that the fulfilment was prevented temporarily or permanently by force majeure event, as unforeseeable and insuperable obstacle that occurred independently on its will.  It does not apply to the obstacle resulting from the situation of the contracting party which appeals to such circumstances, and to the obstacle that occurred when the party was already in delay </w:t>
            </w:r>
            <w:r w:rsidR="00C85714">
              <w:rPr>
                <w:rFonts w:ascii="Times New Roman" w:hAnsi="Times New Roman"/>
                <w:sz w:val="24"/>
                <w:szCs w:val="24"/>
                <w:lang w:val="en-US"/>
              </w:rPr>
              <w:t>with</w:t>
            </w:r>
            <w:r w:rsidRPr="00DA06AB">
              <w:rPr>
                <w:rFonts w:ascii="Times New Roman" w:hAnsi="Times New Roman"/>
                <w:sz w:val="24"/>
                <w:szCs w:val="24"/>
                <w:lang w:val="en-US"/>
              </w:rPr>
              <w:t xml:space="preserve"> the fulfilment of the obligation.  </w:t>
            </w:r>
          </w:p>
        </w:tc>
      </w:tr>
      <w:tr w:rsidR="00227E88" w:rsidRPr="006124BB" w14:paraId="04B3C46B" w14:textId="2E2E6CDA" w:rsidTr="00992FDD">
        <w:tc>
          <w:tcPr>
            <w:tcW w:w="5174" w:type="dxa"/>
          </w:tcPr>
          <w:p w14:paraId="2F239FBC" w14:textId="77777777" w:rsidR="00227E88" w:rsidRPr="006124BB" w:rsidRDefault="00227E88" w:rsidP="00E67EA6">
            <w:pPr>
              <w:numPr>
                <w:ilvl w:val="2"/>
                <w:numId w:val="79"/>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 xml:space="preserve">Vyšší moc znamená nepředvídatelné výjimečné situace, stávky, výluky nebo jiná narušení průmyslu, činy veřejného nepřítele, války, ať již vyhlášené nebo nikoli, blokády, vzpoury, demonstrace, epidemie, sesuvy </w:t>
            </w:r>
            <w:r w:rsidRPr="006124BB">
              <w:rPr>
                <w:rFonts w:ascii="Times New Roman" w:hAnsi="Times New Roman"/>
                <w:sz w:val="24"/>
              </w:rPr>
              <w:lastRenderedPageBreak/>
              <w:t>půdy, zemětřesení, bouře, úder blesku, záplavy, živelné pohromy, občanské nepokoje, exploze a jakékoli jiné nepředvídatelné události, které smluvní strany nemohou ovlivnit a které jsou i přes veškerou péči nepřekonatelné.</w:t>
            </w:r>
          </w:p>
        </w:tc>
        <w:tc>
          <w:tcPr>
            <w:tcW w:w="5174" w:type="dxa"/>
          </w:tcPr>
          <w:p w14:paraId="4612AADB" w14:textId="038CF662" w:rsidR="00227E88" w:rsidRPr="00B73C5B" w:rsidRDefault="00227E88" w:rsidP="00E67EA6">
            <w:pPr>
              <w:numPr>
                <w:ilvl w:val="2"/>
                <w:numId w:val="80"/>
              </w:numPr>
              <w:suppressAutoHyphens/>
              <w:autoSpaceDN w:val="0"/>
              <w:spacing w:before="120" w:after="120"/>
              <w:ind w:left="538" w:hanging="538"/>
              <w:jc w:val="both"/>
              <w:textAlignment w:val="baseline"/>
              <w:rPr>
                <w:rFonts w:ascii="Times New Roman" w:hAnsi="Times New Roman"/>
                <w:sz w:val="24"/>
                <w:lang w:val="en-US"/>
              </w:rPr>
            </w:pPr>
            <w:r w:rsidRPr="00DA06AB">
              <w:rPr>
                <w:rFonts w:ascii="Times New Roman" w:hAnsi="Times New Roman"/>
                <w:sz w:val="24"/>
                <w:szCs w:val="24"/>
                <w:lang w:val="en-US"/>
              </w:rPr>
              <w:lastRenderedPageBreak/>
              <w:t xml:space="preserve">Force majeure represents unforeseeable exceptional situations, strikes, lockouts, and other interruptions of industry, acts of public enemy, wars, declared or not, blockades, riots, demonstrations, epidemics, landslides, </w:t>
            </w:r>
            <w:r w:rsidRPr="00DA06AB">
              <w:rPr>
                <w:rFonts w:ascii="Times New Roman" w:hAnsi="Times New Roman"/>
                <w:sz w:val="24"/>
                <w:szCs w:val="24"/>
                <w:lang w:val="en-US"/>
              </w:rPr>
              <w:lastRenderedPageBreak/>
              <w:t xml:space="preserve">earthquakes, storms, lighting, floods, natural disasters, civil unrests, explosions and any other unforeseeable events, </w:t>
            </w:r>
            <w:r w:rsidR="00615934">
              <w:rPr>
                <w:rFonts w:ascii="Times New Roman" w:hAnsi="Times New Roman"/>
                <w:sz w:val="24"/>
                <w:szCs w:val="24"/>
                <w:lang w:val="en-US"/>
              </w:rPr>
              <w:t xml:space="preserve">which </w:t>
            </w:r>
            <w:r w:rsidRPr="00DA06AB">
              <w:rPr>
                <w:rFonts w:ascii="Times New Roman" w:hAnsi="Times New Roman"/>
                <w:sz w:val="24"/>
                <w:szCs w:val="24"/>
                <w:lang w:val="en-US"/>
              </w:rPr>
              <w:t>the contracting parties cannot affect and which are not manageable despite all care.</w:t>
            </w:r>
          </w:p>
        </w:tc>
      </w:tr>
      <w:tr w:rsidR="00227E88" w:rsidRPr="006124BB" w14:paraId="5F45413E" w14:textId="55316E39" w:rsidTr="00992FDD">
        <w:tc>
          <w:tcPr>
            <w:tcW w:w="5174" w:type="dxa"/>
          </w:tcPr>
          <w:p w14:paraId="7F82FD88" w14:textId="52F411AA" w:rsidR="00227E88" w:rsidRPr="006124BB" w:rsidRDefault="00227E88" w:rsidP="00EA7D5F">
            <w:pPr>
              <w:numPr>
                <w:ilvl w:val="2"/>
                <w:numId w:val="80"/>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lastRenderedPageBreak/>
              <w:t xml:space="preserve">Smluvní strana, jejíž práva a povinnosti ze </w:t>
            </w:r>
            <w:r w:rsidRPr="006124BB">
              <w:rPr>
                <w:rFonts w:ascii="Times New Roman" w:eastAsia="Times New Roman" w:hAnsi="Times New Roman" w:cs="Times New Roman"/>
                <w:sz w:val="24"/>
                <w:szCs w:val="24"/>
                <w:lang w:eastAsia="cs-CZ"/>
              </w:rPr>
              <w:t>Smlouvy</w:t>
            </w:r>
            <w:r w:rsidRPr="006124BB">
              <w:rPr>
                <w:rFonts w:ascii="Times New Roman" w:hAnsi="Times New Roman"/>
                <w:sz w:val="24"/>
              </w:rPr>
              <w:t xml:space="preserve"> jsou ovlivněna vyšší mocí, musí přijmout veškerá možná opatření potřebná k</w:t>
            </w:r>
            <w:r w:rsidR="00EA7D5F">
              <w:rPr>
                <w:rFonts w:ascii="Times New Roman" w:hAnsi="Times New Roman"/>
                <w:sz w:val="24"/>
              </w:rPr>
              <w:t> </w:t>
            </w:r>
            <w:r w:rsidRPr="006124BB">
              <w:rPr>
                <w:rFonts w:ascii="Times New Roman" w:hAnsi="Times New Roman"/>
                <w:sz w:val="24"/>
              </w:rPr>
              <w:t xml:space="preserve">tomu, aby s minimálním zpožděním odstranila svoji neschopnost plnit povinnosti vyplývající ze </w:t>
            </w:r>
            <w:r w:rsidRPr="006124BB">
              <w:rPr>
                <w:rFonts w:ascii="Times New Roman" w:eastAsia="Times New Roman" w:hAnsi="Times New Roman" w:cs="Times New Roman"/>
                <w:sz w:val="24"/>
                <w:szCs w:val="24"/>
                <w:lang w:eastAsia="cs-CZ"/>
              </w:rPr>
              <w:t>Smlouvy</w:t>
            </w:r>
            <w:r w:rsidRPr="006124BB">
              <w:rPr>
                <w:rFonts w:ascii="Times New Roman" w:hAnsi="Times New Roman"/>
                <w:sz w:val="24"/>
              </w:rPr>
              <w:t>.</w:t>
            </w:r>
          </w:p>
        </w:tc>
        <w:tc>
          <w:tcPr>
            <w:tcW w:w="5174" w:type="dxa"/>
          </w:tcPr>
          <w:p w14:paraId="645E524D" w14:textId="6383FE18" w:rsidR="00227E88" w:rsidRPr="00B73C5B" w:rsidRDefault="00227E88" w:rsidP="00E67EA6">
            <w:pPr>
              <w:numPr>
                <w:ilvl w:val="2"/>
                <w:numId w:val="81"/>
              </w:numPr>
              <w:suppressAutoHyphens/>
              <w:autoSpaceDN w:val="0"/>
              <w:spacing w:before="120" w:after="120"/>
              <w:ind w:left="538" w:hanging="538"/>
              <w:jc w:val="both"/>
              <w:textAlignment w:val="baseline"/>
              <w:rPr>
                <w:rFonts w:ascii="Times New Roman" w:hAnsi="Times New Roman"/>
                <w:sz w:val="24"/>
                <w:lang w:val="en-US"/>
              </w:rPr>
            </w:pPr>
            <w:r w:rsidRPr="00DA06AB">
              <w:rPr>
                <w:rFonts w:ascii="Times New Roman" w:hAnsi="Times New Roman"/>
                <w:sz w:val="24"/>
                <w:szCs w:val="24"/>
                <w:lang w:val="en-US"/>
              </w:rPr>
              <w:t>The contract</w:t>
            </w:r>
            <w:r w:rsidR="000939C6">
              <w:rPr>
                <w:rFonts w:ascii="Times New Roman" w:hAnsi="Times New Roman"/>
                <w:sz w:val="24"/>
                <w:szCs w:val="24"/>
                <w:lang w:val="en-US"/>
              </w:rPr>
              <w:t>ing</w:t>
            </w:r>
            <w:r w:rsidRPr="00DA06AB">
              <w:rPr>
                <w:rFonts w:ascii="Times New Roman" w:hAnsi="Times New Roman"/>
                <w:sz w:val="24"/>
                <w:szCs w:val="24"/>
                <w:lang w:val="en-US"/>
              </w:rPr>
              <w:t xml:space="preserve"> party whose rights and obligations under the Contract are affected by force majeure, must take all possible measures required to remove </w:t>
            </w:r>
            <w:r w:rsidR="00CD1E5A">
              <w:rPr>
                <w:rFonts w:ascii="Times New Roman" w:hAnsi="Times New Roman"/>
                <w:sz w:val="24"/>
                <w:szCs w:val="24"/>
                <w:lang w:val="en-US"/>
              </w:rPr>
              <w:t>its</w:t>
            </w:r>
            <w:r w:rsidRPr="00DA06AB">
              <w:rPr>
                <w:rFonts w:ascii="Times New Roman" w:hAnsi="Times New Roman"/>
                <w:sz w:val="24"/>
                <w:szCs w:val="24"/>
                <w:lang w:val="en-US"/>
              </w:rPr>
              <w:t xml:space="preserve"> inability to fulfil the obligations with minimum delay under this Contract. </w:t>
            </w:r>
          </w:p>
        </w:tc>
      </w:tr>
      <w:tr w:rsidR="00227E88" w:rsidRPr="006124BB" w14:paraId="295958C5" w14:textId="11884CC3" w:rsidTr="00992FDD">
        <w:tc>
          <w:tcPr>
            <w:tcW w:w="5174" w:type="dxa"/>
          </w:tcPr>
          <w:p w14:paraId="7EE4C4A8" w14:textId="4E299A73" w:rsidR="00227E88" w:rsidRPr="006124BB" w:rsidRDefault="00227E88" w:rsidP="00EA7D5F">
            <w:pPr>
              <w:numPr>
                <w:ilvl w:val="2"/>
                <w:numId w:val="81"/>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Způsobila-li smluvní strana škodu porušením povinnosti ze Smlouvy, zprostí se povinnosti škodu nahradit, prokáže-li, že jí ve splnění zabránila dočasně nebo trvale vyšší moc, jako mimořádná nepředvídatelná a nepřekonatelná překážka, vzniklá nezávisle na její vůli. To</w:t>
            </w:r>
            <w:r w:rsidR="00EA7D5F">
              <w:rPr>
                <w:rFonts w:ascii="Times New Roman" w:hAnsi="Times New Roman"/>
                <w:sz w:val="24"/>
              </w:rPr>
              <w:t> </w:t>
            </w:r>
            <w:r w:rsidRPr="006124BB">
              <w:rPr>
                <w:rFonts w:ascii="Times New Roman" w:hAnsi="Times New Roman"/>
                <w:sz w:val="24"/>
              </w:rPr>
              <w:t>neplatí pro překážku vzniklou z poměrů smluvní strany, která se této skutečnosti dovolává, ani pro překážku vzniklou až</w:t>
            </w:r>
            <w:r w:rsidR="00EA7D5F">
              <w:rPr>
                <w:rFonts w:ascii="Times New Roman" w:hAnsi="Times New Roman"/>
                <w:sz w:val="24"/>
              </w:rPr>
              <w:t> </w:t>
            </w:r>
            <w:r w:rsidRPr="006124BB">
              <w:rPr>
                <w:rFonts w:ascii="Times New Roman" w:hAnsi="Times New Roman"/>
                <w:sz w:val="24"/>
              </w:rPr>
              <w:t>v době, kdy byla tato smluvní strana se</w:t>
            </w:r>
            <w:r w:rsidR="00EA7D5F">
              <w:rPr>
                <w:rFonts w:ascii="Times New Roman" w:hAnsi="Times New Roman"/>
                <w:sz w:val="24"/>
              </w:rPr>
              <w:t> </w:t>
            </w:r>
            <w:r w:rsidRPr="006124BB">
              <w:rPr>
                <w:rFonts w:ascii="Times New Roman" w:hAnsi="Times New Roman"/>
                <w:sz w:val="24"/>
              </w:rPr>
              <w:t xml:space="preserve">splněním povinnosti již v prodlení. </w:t>
            </w:r>
          </w:p>
        </w:tc>
        <w:tc>
          <w:tcPr>
            <w:tcW w:w="5174" w:type="dxa"/>
          </w:tcPr>
          <w:p w14:paraId="34F580D3" w14:textId="602ABDC4" w:rsidR="00227E88" w:rsidRPr="00B73C5B" w:rsidRDefault="00227E88" w:rsidP="003E2207">
            <w:pPr>
              <w:numPr>
                <w:ilvl w:val="2"/>
                <w:numId w:val="131"/>
              </w:numPr>
              <w:suppressAutoHyphens/>
              <w:autoSpaceDN w:val="0"/>
              <w:spacing w:before="120" w:after="120"/>
              <w:ind w:left="538" w:hanging="538"/>
              <w:jc w:val="both"/>
              <w:textAlignment w:val="baseline"/>
              <w:rPr>
                <w:rFonts w:ascii="Times New Roman" w:hAnsi="Times New Roman"/>
                <w:sz w:val="24"/>
                <w:lang w:val="en-US"/>
              </w:rPr>
            </w:pPr>
            <w:r w:rsidRPr="00DA06AB">
              <w:rPr>
                <w:rFonts w:ascii="Times New Roman" w:hAnsi="Times New Roman"/>
                <w:sz w:val="24"/>
                <w:szCs w:val="24"/>
                <w:lang w:val="en-US"/>
              </w:rPr>
              <w:t>If the contracting party caused damage by violating its obligation under the Contract, it shall be free from the damage compensation obligation</w:t>
            </w:r>
            <w:r w:rsidR="005261B1">
              <w:rPr>
                <w:rFonts w:ascii="Times New Roman" w:hAnsi="Times New Roman"/>
                <w:sz w:val="24"/>
                <w:szCs w:val="24"/>
                <w:lang w:val="en-US"/>
              </w:rPr>
              <w:t>,</w:t>
            </w:r>
            <w:r w:rsidRPr="00DA06AB">
              <w:rPr>
                <w:rFonts w:ascii="Times New Roman" w:hAnsi="Times New Roman"/>
                <w:sz w:val="24"/>
                <w:szCs w:val="24"/>
                <w:lang w:val="en-US"/>
              </w:rPr>
              <w:t xml:space="preserve"> if it is proven that the fulfilment was prevented temporarily or permanently by force majeure event, such as unforeseeable and insuperable obstacle, that occurred independently on its will.  It does not apply to the obstacle resulting from the situation of the contracting party which appeals to such circumstances, and to the obstacle that occurred when the party was already in delay </w:t>
            </w:r>
            <w:r w:rsidR="005261B1">
              <w:rPr>
                <w:rFonts w:ascii="Times New Roman" w:hAnsi="Times New Roman"/>
                <w:sz w:val="24"/>
                <w:szCs w:val="24"/>
                <w:lang w:val="en-US"/>
              </w:rPr>
              <w:t>with</w:t>
            </w:r>
            <w:r w:rsidRPr="00DA06AB">
              <w:rPr>
                <w:rFonts w:ascii="Times New Roman" w:hAnsi="Times New Roman"/>
                <w:sz w:val="24"/>
                <w:szCs w:val="24"/>
                <w:lang w:val="en-US"/>
              </w:rPr>
              <w:t xml:space="preserve"> the fulfilment of the obligation.  </w:t>
            </w:r>
          </w:p>
        </w:tc>
      </w:tr>
      <w:tr w:rsidR="00227E88" w:rsidRPr="006124BB" w14:paraId="54803314" w14:textId="495BEA08" w:rsidTr="00992FDD">
        <w:tc>
          <w:tcPr>
            <w:tcW w:w="5174" w:type="dxa"/>
          </w:tcPr>
          <w:p w14:paraId="63AF3B3B" w14:textId="3BF99F70" w:rsidR="00227E88" w:rsidRPr="006124BB" w:rsidRDefault="00227E88" w:rsidP="00EA7D5F">
            <w:pPr>
              <w:numPr>
                <w:ilvl w:val="2"/>
                <w:numId w:val="131"/>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t>Pokud se kterákoli ze smluvních stran domnívá, že nastaly okolnosti vyšší moci, které mohou ovlivnit plnění jejích povinností, je povinna informovat neprodleně druhou stranu a uvést podrobnosti o povaze, pravděpodobné době trvání a</w:t>
            </w:r>
            <w:r w:rsidR="00EA7D5F">
              <w:rPr>
                <w:rFonts w:ascii="Times New Roman" w:hAnsi="Times New Roman"/>
                <w:sz w:val="24"/>
              </w:rPr>
              <w:t> </w:t>
            </w:r>
            <w:r w:rsidRPr="006124BB">
              <w:rPr>
                <w:rFonts w:ascii="Times New Roman" w:hAnsi="Times New Roman"/>
                <w:sz w:val="24"/>
              </w:rPr>
              <w:t xml:space="preserve">pravděpodobném účinku těchto okolností. Pokud </w:t>
            </w:r>
            <w:r w:rsidRPr="006124BB">
              <w:rPr>
                <w:rFonts w:ascii="Times New Roman" w:eastAsia="Times New Roman" w:hAnsi="Times New Roman" w:cs="Times New Roman"/>
                <w:sz w:val="24"/>
                <w:szCs w:val="24"/>
                <w:lang w:eastAsia="cs-CZ"/>
              </w:rPr>
              <w:t>Objednatel</w:t>
            </w:r>
            <w:r w:rsidRPr="006124BB">
              <w:rPr>
                <w:rFonts w:ascii="Times New Roman" w:hAnsi="Times New Roman"/>
                <w:sz w:val="24"/>
              </w:rPr>
              <w:t xml:space="preserve"> nevydá jiný písemný pokyn, je </w:t>
            </w:r>
            <w:r w:rsidRPr="006124BB">
              <w:rPr>
                <w:rFonts w:ascii="Times New Roman" w:eastAsia="Times New Roman" w:hAnsi="Times New Roman" w:cs="Times New Roman"/>
                <w:sz w:val="24"/>
                <w:szCs w:val="24"/>
                <w:lang w:eastAsia="cs-CZ"/>
              </w:rPr>
              <w:t>Dodavatel</w:t>
            </w:r>
            <w:r w:rsidRPr="006124BB">
              <w:rPr>
                <w:rFonts w:ascii="Times New Roman" w:hAnsi="Times New Roman"/>
                <w:sz w:val="24"/>
              </w:rPr>
              <w:t xml:space="preserve"> povinen pokračovat v plnění svých povinností v souladu se</w:t>
            </w:r>
            <w:r w:rsidR="00EA7D5F">
              <w:rPr>
                <w:rFonts w:ascii="Times New Roman" w:hAnsi="Times New Roman"/>
                <w:sz w:val="24"/>
              </w:rPr>
              <w:t> </w:t>
            </w:r>
            <w:r w:rsidRPr="006124BB">
              <w:rPr>
                <w:rFonts w:ascii="Times New Roman" w:eastAsia="Times New Roman" w:hAnsi="Times New Roman" w:cs="Times New Roman"/>
                <w:sz w:val="24"/>
                <w:szCs w:val="24"/>
                <w:lang w:eastAsia="cs-CZ"/>
              </w:rPr>
              <w:t>Smlouvou</w:t>
            </w:r>
            <w:r w:rsidRPr="006124BB">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6124BB">
              <w:rPr>
                <w:rFonts w:ascii="Times New Roman" w:eastAsia="Times New Roman" w:hAnsi="Times New Roman" w:cs="Times New Roman"/>
                <w:sz w:val="24"/>
                <w:szCs w:val="24"/>
                <w:lang w:eastAsia="cs-CZ"/>
              </w:rPr>
              <w:t>Objednatel</w:t>
            </w:r>
            <w:r w:rsidRPr="006124BB">
              <w:rPr>
                <w:rFonts w:ascii="Times New Roman" w:hAnsi="Times New Roman"/>
                <w:sz w:val="24"/>
              </w:rPr>
              <w:t xml:space="preserve"> pokyn.</w:t>
            </w:r>
          </w:p>
        </w:tc>
        <w:tc>
          <w:tcPr>
            <w:tcW w:w="5174" w:type="dxa"/>
          </w:tcPr>
          <w:p w14:paraId="662E0467" w14:textId="0D6C33F4" w:rsidR="00227E88" w:rsidRPr="00B73C5B" w:rsidRDefault="00227E88" w:rsidP="003E2207">
            <w:pPr>
              <w:numPr>
                <w:ilvl w:val="2"/>
                <w:numId w:val="82"/>
              </w:numPr>
              <w:suppressAutoHyphens/>
              <w:autoSpaceDN w:val="0"/>
              <w:spacing w:before="120" w:after="120"/>
              <w:ind w:left="538" w:hanging="538"/>
              <w:jc w:val="both"/>
              <w:textAlignment w:val="baseline"/>
              <w:rPr>
                <w:rFonts w:ascii="Times New Roman" w:hAnsi="Times New Roman"/>
                <w:sz w:val="24"/>
                <w:lang w:val="en-US"/>
              </w:rPr>
            </w:pPr>
            <w:r w:rsidRPr="00DA06AB">
              <w:rPr>
                <w:rFonts w:ascii="Times New Roman" w:hAnsi="Times New Roman"/>
                <w:sz w:val="24"/>
                <w:szCs w:val="24"/>
                <w:lang w:val="en-US"/>
              </w:rPr>
              <w:t>If any of the contracting parties assumes that the circumstances of force majeure occurred, which could affect the fulfilment of its obligations, it must immediately inform the second contracting party and define the details o</w:t>
            </w:r>
            <w:r w:rsidR="00AF4D0D">
              <w:rPr>
                <w:rFonts w:ascii="Times New Roman" w:hAnsi="Times New Roman"/>
                <w:sz w:val="24"/>
                <w:szCs w:val="24"/>
                <w:lang w:val="en-US"/>
              </w:rPr>
              <w:t>f</w:t>
            </w:r>
            <w:r w:rsidRPr="00DA06AB">
              <w:rPr>
                <w:rFonts w:ascii="Times New Roman" w:hAnsi="Times New Roman"/>
                <w:sz w:val="24"/>
                <w:szCs w:val="24"/>
                <w:lang w:val="en-US"/>
              </w:rPr>
              <w:t xml:space="preserve"> the nature, probable duration, and probable effect of the</w:t>
            </w:r>
            <w:r w:rsidR="00AF4D0D">
              <w:rPr>
                <w:rFonts w:ascii="Times New Roman" w:hAnsi="Times New Roman"/>
                <w:sz w:val="24"/>
                <w:szCs w:val="24"/>
                <w:lang w:val="en-US"/>
              </w:rPr>
              <w:t>se</w:t>
            </w:r>
            <w:r w:rsidRPr="00DA06AB">
              <w:rPr>
                <w:rFonts w:ascii="Times New Roman" w:hAnsi="Times New Roman"/>
                <w:sz w:val="24"/>
                <w:szCs w:val="24"/>
                <w:lang w:val="en-US"/>
              </w:rPr>
              <w:t xml:space="preserve"> circumstances.  If the Client does not issue instructions in writing stating otherwise, the Supplier must continue in the fulfilment of its obligations in compliance with the Contract, if it can be justly required considering all circumstances, and it must seek all alternative tools for the fulfilment of </w:t>
            </w:r>
            <w:r w:rsidR="00B96B82">
              <w:rPr>
                <w:rFonts w:ascii="Times New Roman" w:hAnsi="Times New Roman"/>
                <w:sz w:val="24"/>
                <w:szCs w:val="24"/>
                <w:lang w:val="en-US"/>
              </w:rPr>
              <w:t xml:space="preserve">its </w:t>
            </w:r>
            <w:r w:rsidRPr="00DA06AB">
              <w:rPr>
                <w:rFonts w:ascii="Times New Roman" w:hAnsi="Times New Roman"/>
                <w:sz w:val="24"/>
                <w:szCs w:val="24"/>
                <w:lang w:val="en-US"/>
              </w:rPr>
              <w:t>obligations not prevented by force majeure.  The Supplier must not use alternative tools unless instructed by the Client.</w:t>
            </w:r>
          </w:p>
        </w:tc>
      </w:tr>
      <w:tr w:rsidR="00227E88" w:rsidRPr="006124BB" w14:paraId="57856464" w14:textId="0E6BD8E9" w:rsidTr="00992FDD">
        <w:tc>
          <w:tcPr>
            <w:tcW w:w="5174" w:type="dxa"/>
          </w:tcPr>
          <w:p w14:paraId="55346EA4" w14:textId="77777777" w:rsidR="00227E88" w:rsidRPr="006124BB" w:rsidRDefault="00227E88" w:rsidP="00E67EA6">
            <w:pPr>
              <w:numPr>
                <w:ilvl w:val="2"/>
                <w:numId w:val="82"/>
              </w:numPr>
              <w:suppressAutoHyphens/>
              <w:autoSpaceDN w:val="0"/>
              <w:spacing w:before="120" w:after="120"/>
              <w:ind w:left="567" w:hanging="567"/>
              <w:jc w:val="both"/>
              <w:textAlignment w:val="baseline"/>
              <w:rPr>
                <w:rFonts w:ascii="Times New Roman" w:hAnsi="Times New Roman"/>
                <w:sz w:val="24"/>
              </w:rPr>
            </w:pPr>
            <w:r w:rsidRPr="006124BB">
              <w:rPr>
                <w:rFonts w:ascii="Times New Roman" w:hAnsi="Times New Roman"/>
                <w:sz w:val="24"/>
              </w:rPr>
              <w:lastRenderedPageBreak/>
              <w:t>V případě, že překážka vyšší moci, v důsledku které není možné dodat Předmět dodávky, bude trvat po dobu delší 2 měsíců, jsou smluvní strany oprávněny dohodnout se na přípustné úpravě Smlouvy ve vztahu k předmětu, ceně a době plnění. Pokud nedojde k dohodě, mají obě strany právo od této Smlouvy odstoupit. Účinky odstoupení nastanou dnem doručení oznámení.</w:t>
            </w:r>
          </w:p>
        </w:tc>
        <w:tc>
          <w:tcPr>
            <w:tcW w:w="5174" w:type="dxa"/>
          </w:tcPr>
          <w:p w14:paraId="5A6D0EED" w14:textId="47973C6E" w:rsidR="00227E88" w:rsidRPr="00B73C5B" w:rsidRDefault="00227E88" w:rsidP="003E2207">
            <w:pPr>
              <w:numPr>
                <w:ilvl w:val="2"/>
                <w:numId w:val="83"/>
              </w:numPr>
              <w:suppressAutoHyphens/>
              <w:autoSpaceDN w:val="0"/>
              <w:spacing w:before="120" w:after="120"/>
              <w:ind w:left="538" w:hanging="538"/>
              <w:jc w:val="both"/>
              <w:textAlignment w:val="baseline"/>
              <w:rPr>
                <w:rFonts w:ascii="Times New Roman" w:hAnsi="Times New Roman"/>
                <w:sz w:val="24"/>
                <w:lang w:val="en-US"/>
              </w:rPr>
            </w:pPr>
            <w:r w:rsidRPr="00DA06AB">
              <w:rPr>
                <w:rFonts w:ascii="Times New Roman" w:hAnsi="Times New Roman"/>
                <w:sz w:val="24"/>
                <w:szCs w:val="24"/>
                <w:lang w:val="en-US"/>
              </w:rPr>
              <w:t xml:space="preserve">If the force majeure obstacle, causing the impossibility to deliver the Supply subject matter, lasts over 2 months, the contracting parties are entitled to agree on permissible Contract amendment in relation to the subject matter, price and fulfilment period.  In case of failure to conclude such agreement, both parties are entitled to withdraw from the Contract.  </w:t>
            </w:r>
            <w:r w:rsidR="005437A9" w:rsidRPr="005437A9">
              <w:rPr>
                <w:rFonts w:ascii="Times New Roman" w:hAnsi="Times New Roman"/>
                <w:sz w:val="24"/>
                <w:szCs w:val="24"/>
                <w:lang w:val="en-US"/>
              </w:rPr>
              <w:t>Withdrawal shall take effect on the date of receipt of the notification</w:t>
            </w:r>
            <w:r w:rsidRPr="00DA06AB">
              <w:rPr>
                <w:rFonts w:ascii="Times New Roman" w:hAnsi="Times New Roman"/>
                <w:sz w:val="24"/>
                <w:szCs w:val="24"/>
                <w:lang w:val="en-US"/>
              </w:rPr>
              <w:t xml:space="preserve">. </w:t>
            </w:r>
          </w:p>
        </w:tc>
      </w:tr>
      <w:tr w:rsidR="00227E88" w:rsidRPr="006124BB" w14:paraId="655DFB76" w14:textId="24E2815A" w:rsidTr="00992FDD">
        <w:tc>
          <w:tcPr>
            <w:tcW w:w="5174" w:type="dxa"/>
          </w:tcPr>
          <w:p w14:paraId="33692FDD" w14:textId="77777777" w:rsidR="00227E88" w:rsidRPr="006124BB" w:rsidRDefault="00227E88" w:rsidP="00227E88">
            <w:pPr>
              <w:suppressAutoHyphens/>
              <w:autoSpaceDN w:val="0"/>
              <w:spacing w:after="120"/>
              <w:jc w:val="both"/>
              <w:textAlignment w:val="baseline"/>
              <w:rPr>
                <w:rFonts w:ascii="Times New Roman" w:hAnsi="Times New Roman"/>
                <w:sz w:val="24"/>
              </w:rPr>
            </w:pPr>
          </w:p>
        </w:tc>
        <w:tc>
          <w:tcPr>
            <w:tcW w:w="5174" w:type="dxa"/>
          </w:tcPr>
          <w:p w14:paraId="208918B6" w14:textId="409D46D9" w:rsidR="00227E88" w:rsidRPr="00B73C5B" w:rsidRDefault="00227E88" w:rsidP="00227E88">
            <w:pPr>
              <w:suppressAutoHyphens/>
              <w:autoSpaceDN w:val="0"/>
              <w:spacing w:after="120"/>
              <w:jc w:val="both"/>
              <w:textAlignment w:val="baseline"/>
              <w:rPr>
                <w:rFonts w:ascii="Times New Roman" w:hAnsi="Times New Roman"/>
                <w:sz w:val="24"/>
                <w:lang w:val="en-US"/>
              </w:rPr>
            </w:pPr>
          </w:p>
        </w:tc>
      </w:tr>
      <w:tr w:rsidR="00992FDD" w:rsidRPr="006124BB" w14:paraId="404575DA" w14:textId="4685CEBD" w:rsidTr="00992FDD">
        <w:tc>
          <w:tcPr>
            <w:tcW w:w="5174" w:type="dxa"/>
          </w:tcPr>
          <w:p w14:paraId="6184D753" w14:textId="77777777" w:rsidR="00992FDD" w:rsidRPr="0074738E" w:rsidRDefault="00992FDD" w:rsidP="004408B6">
            <w:pPr>
              <w:keepNext/>
              <w:suppressAutoHyphens/>
              <w:autoSpaceDN w:val="0"/>
              <w:spacing w:after="120"/>
              <w:jc w:val="center"/>
              <w:textAlignment w:val="baseline"/>
              <w:outlineLvl w:val="0"/>
              <w:rPr>
                <w:rFonts w:ascii="Times New Roman" w:hAnsi="Times New Roman"/>
                <w:sz w:val="24"/>
              </w:rPr>
            </w:pPr>
            <w:r w:rsidRPr="0074738E">
              <w:rPr>
                <w:rFonts w:ascii="Times New Roman" w:eastAsia="Times New Roman" w:hAnsi="Times New Roman" w:cs="Times New Roman"/>
                <w:b/>
                <w:bCs/>
                <w:kern w:val="3"/>
                <w:sz w:val="24"/>
                <w:szCs w:val="24"/>
                <w:lang w:eastAsia="cs-CZ"/>
              </w:rPr>
              <w:t>XV</w:t>
            </w:r>
            <w:r w:rsidRPr="0074738E">
              <w:rPr>
                <w:rFonts w:ascii="Times New Roman" w:hAnsi="Times New Roman"/>
                <w:b/>
                <w:kern w:val="3"/>
                <w:sz w:val="24"/>
              </w:rPr>
              <w:t>. Závěrečná ustanovení</w:t>
            </w:r>
          </w:p>
        </w:tc>
        <w:tc>
          <w:tcPr>
            <w:tcW w:w="5174" w:type="dxa"/>
          </w:tcPr>
          <w:p w14:paraId="16591396" w14:textId="405B3167" w:rsidR="00992FDD" w:rsidRPr="0074738E" w:rsidRDefault="00242DC2" w:rsidP="00242DC2">
            <w:pPr>
              <w:keepNext/>
              <w:suppressAutoHyphens/>
              <w:autoSpaceDN w:val="0"/>
              <w:spacing w:after="120"/>
              <w:ind w:left="2978" w:hanging="2978"/>
              <w:jc w:val="center"/>
              <w:textAlignment w:val="baseline"/>
              <w:outlineLvl w:val="0"/>
              <w:rPr>
                <w:rFonts w:ascii="Times New Roman" w:hAnsi="Times New Roman"/>
                <w:sz w:val="24"/>
                <w:szCs w:val="24"/>
                <w:lang w:val="en-US"/>
              </w:rPr>
            </w:pPr>
            <w:r w:rsidRPr="0074738E">
              <w:rPr>
                <w:rFonts w:ascii="Times New Roman" w:hAnsi="Times New Roman"/>
                <w:b/>
                <w:kern w:val="3"/>
                <w:sz w:val="24"/>
                <w:szCs w:val="24"/>
                <w:lang w:val="en-US"/>
              </w:rPr>
              <w:t>XV. Final Provisions</w:t>
            </w:r>
          </w:p>
        </w:tc>
      </w:tr>
      <w:tr w:rsidR="001E0030" w:rsidRPr="006124BB" w14:paraId="43456FB4" w14:textId="72511CAF" w:rsidTr="00992FDD">
        <w:tc>
          <w:tcPr>
            <w:tcW w:w="5174" w:type="dxa"/>
          </w:tcPr>
          <w:p w14:paraId="43C6F8D9" w14:textId="455C57D0" w:rsidR="001E0030" w:rsidRPr="006124BB" w:rsidRDefault="001E0030" w:rsidP="000C61AA">
            <w:pPr>
              <w:numPr>
                <w:ilvl w:val="0"/>
                <w:numId w:val="10"/>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t>Dodavatel bere na vědomí, že poskytovatel dotace je oprávněn provádět kontrolu plnění cílů příslušného projektu, včetně kontroly čerpání a využívání podpory a účelnosti vynaložených nákladů projektu v souladu s příslušnou smlouvou o poskytnutí podpory. Dodavatel dále bere na vědomí, že poskytovatelé dotace (podpory) jsou oprávněni provádět finanční kontrolu dle § 39 zákona č. 218/2000 Sb., o rozpočtových pravidlech, ve znění pozdějších předpisů, a</w:t>
            </w:r>
            <w:r w:rsidR="000C61AA">
              <w:rPr>
                <w:rFonts w:ascii="Times New Roman" w:hAnsi="Times New Roman"/>
                <w:sz w:val="24"/>
              </w:rPr>
              <w:t> </w:t>
            </w:r>
            <w:r w:rsidRPr="006124BB">
              <w:rPr>
                <w:rFonts w:ascii="Times New Roman" w:hAnsi="Times New Roman"/>
                <w:sz w:val="24"/>
              </w:rPr>
              <w:t>zákona č. 320/2001 Sb., o finanční kontrole ve veřejné správě, ve znění pozdějších předpisů. Dodavatel je povinen poskytnout veškerou součinnost při provádění kontroly ze</w:t>
            </w:r>
            <w:r w:rsidR="000C61AA">
              <w:rPr>
                <w:rFonts w:ascii="Times New Roman" w:hAnsi="Times New Roman"/>
                <w:sz w:val="24"/>
              </w:rPr>
              <w:t> </w:t>
            </w:r>
            <w:r w:rsidRPr="006124BB">
              <w:rPr>
                <w:rFonts w:ascii="Times New Roman" w:hAnsi="Times New Roman"/>
                <w:sz w:val="24"/>
              </w:rPr>
              <w:t>strany poskytovatelů podpory a podřídit se veškerým pokynům poskytovatelů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w:t>
            </w:r>
            <w:r w:rsidR="000C61AA">
              <w:rPr>
                <w:rFonts w:ascii="Times New Roman" w:hAnsi="Times New Roman"/>
                <w:sz w:val="24"/>
              </w:rPr>
              <w:t> </w:t>
            </w:r>
            <w:r w:rsidRPr="006124BB">
              <w:rPr>
                <w:rFonts w:ascii="Times New Roman" w:hAnsi="Times New Roman"/>
                <w:sz w:val="24"/>
              </w:rPr>
              <w:t xml:space="preserve">jiné informace související s plněním Smlouvy po dobu stanovenou právním řádem České republiky a přímo použitelnými předpisy Evropské unie. Dodavatel je povinen smluvně zajistit, aby povinnosti dle tohoto článku Smlouvy byl ve stejném rozsahu povinen plnit i případný subdodavatel Dodavatele.     </w:t>
            </w:r>
          </w:p>
        </w:tc>
        <w:tc>
          <w:tcPr>
            <w:tcW w:w="5174" w:type="dxa"/>
          </w:tcPr>
          <w:p w14:paraId="2CC65272" w14:textId="274C9C3F" w:rsidR="001E0030" w:rsidRPr="00B73C5B" w:rsidRDefault="001E0030" w:rsidP="00E67EA6">
            <w:pPr>
              <w:numPr>
                <w:ilvl w:val="0"/>
                <w:numId w:val="71"/>
              </w:numPr>
              <w:suppressAutoHyphens/>
              <w:autoSpaceDN w:val="0"/>
              <w:spacing w:after="120"/>
              <w:ind w:left="538" w:hanging="567"/>
              <w:jc w:val="both"/>
              <w:textAlignment w:val="baseline"/>
              <w:rPr>
                <w:rFonts w:ascii="Times New Roman" w:hAnsi="Times New Roman"/>
                <w:sz w:val="24"/>
                <w:lang w:val="en-US"/>
              </w:rPr>
            </w:pPr>
            <w:r w:rsidRPr="00CD474B">
              <w:rPr>
                <w:rFonts w:ascii="Times New Roman" w:hAnsi="Times New Roman"/>
                <w:sz w:val="24"/>
                <w:szCs w:val="24"/>
                <w:lang w:val="en-US"/>
              </w:rPr>
              <w:t xml:space="preserve">The Supplier is aware that the provider of the </w:t>
            </w:r>
            <w:r w:rsidR="00480A9B">
              <w:rPr>
                <w:rFonts w:ascii="Times New Roman" w:hAnsi="Times New Roman"/>
                <w:sz w:val="24"/>
                <w:szCs w:val="24"/>
                <w:lang w:val="en-US"/>
              </w:rPr>
              <w:t xml:space="preserve">financial </w:t>
            </w:r>
            <w:r w:rsidRPr="00CD474B">
              <w:rPr>
                <w:rFonts w:ascii="Times New Roman" w:hAnsi="Times New Roman"/>
                <w:sz w:val="24"/>
                <w:szCs w:val="24"/>
                <w:lang w:val="en-US"/>
              </w:rPr>
              <w:t xml:space="preserve">support is entitled to perform the inspection of the project </w:t>
            </w:r>
            <w:r w:rsidR="00480A9B">
              <w:rPr>
                <w:rFonts w:ascii="Times New Roman" w:hAnsi="Times New Roman"/>
                <w:sz w:val="24"/>
                <w:szCs w:val="24"/>
                <w:lang w:val="en-US"/>
              </w:rPr>
              <w:t>goals</w:t>
            </w:r>
            <w:r w:rsidRPr="00CD474B">
              <w:rPr>
                <w:rFonts w:ascii="Times New Roman" w:hAnsi="Times New Roman"/>
                <w:sz w:val="24"/>
                <w:szCs w:val="24"/>
                <w:lang w:val="en-US"/>
              </w:rPr>
              <w:t>, including the inspection of the support use and the purpose orientation of the project costs utili</w:t>
            </w:r>
            <w:r w:rsidR="00480A9B">
              <w:rPr>
                <w:rFonts w:ascii="Times New Roman" w:hAnsi="Times New Roman"/>
                <w:sz w:val="24"/>
                <w:szCs w:val="24"/>
                <w:lang w:val="en-US"/>
              </w:rPr>
              <w:t>z</w:t>
            </w:r>
            <w:r w:rsidRPr="00CD474B">
              <w:rPr>
                <w:rFonts w:ascii="Times New Roman" w:hAnsi="Times New Roman"/>
                <w:sz w:val="24"/>
                <w:szCs w:val="24"/>
                <w:lang w:val="en-US"/>
              </w:rPr>
              <w:t xml:space="preserve">ation in compliance with </w:t>
            </w:r>
            <w:r w:rsidR="002F1111">
              <w:rPr>
                <w:rFonts w:ascii="Times New Roman" w:hAnsi="Times New Roman"/>
                <w:sz w:val="24"/>
                <w:szCs w:val="24"/>
                <w:lang w:val="en-US"/>
              </w:rPr>
              <w:t>respective contract on provision of financial support</w:t>
            </w:r>
            <w:r w:rsidRPr="00CD474B">
              <w:rPr>
                <w:rFonts w:ascii="Times New Roman" w:hAnsi="Times New Roman"/>
                <w:sz w:val="24"/>
                <w:szCs w:val="24"/>
                <w:lang w:val="en-US"/>
              </w:rPr>
              <w:t xml:space="preserve">. The Supplier is aware that the support providers are entitled to perform financial inspection according to § 39 Act no. 218/2000 Coll., on the budget rules, as amended, and Act. </w:t>
            </w:r>
            <w:proofErr w:type="gramStart"/>
            <w:r w:rsidRPr="00CD474B">
              <w:rPr>
                <w:rFonts w:ascii="Times New Roman" w:hAnsi="Times New Roman"/>
                <w:sz w:val="24"/>
                <w:szCs w:val="24"/>
                <w:lang w:val="en-US"/>
              </w:rPr>
              <w:t>no</w:t>
            </w:r>
            <w:proofErr w:type="gramEnd"/>
            <w:r w:rsidRPr="00CD474B">
              <w:rPr>
                <w:rFonts w:ascii="Times New Roman" w:hAnsi="Times New Roman"/>
                <w:sz w:val="24"/>
                <w:szCs w:val="24"/>
                <w:lang w:val="en-US"/>
              </w:rPr>
              <w:t xml:space="preserve">. 320/2001 Coll., on financial inspection in public administration, as amended.  The Supplier is obliged to provide full cooperation during the inspection performance by the support providers and </w:t>
            </w:r>
            <w:r w:rsidR="00BB0B0C">
              <w:rPr>
                <w:rFonts w:ascii="Times New Roman" w:hAnsi="Times New Roman"/>
                <w:sz w:val="24"/>
                <w:szCs w:val="24"/>
                <w:lang w:val="en-US"/>
              </w:rPr>
              <w:t>follow</w:t>
            </w:r>
            <w:r w:rsidRPr="00CD474B">
              <w:rPr>
                <w:rFonts w:ascii="Times New Roman" w:hAnsi="Times New Roman"/>
                <w:sz w:val="24"/>
                <w:szCs w:val="24"/>
                <w:lang w:val="en-US"/>
              </w:rPr>
              <w:t xml:space="preserve"> all instructions of the providers or the Client in relation with the inspection, particularly provide access to the workplace, to persons participating in the Contract </w:t>
            </w:r>
            <w:r w:rsidR="00BB0B0C">
              <w:rPr>
                <w:rFonts w:ascii="Times New Roman" w:hAnsi="Times New Roman"/>
                <w:sz w:val="24"/>
                <w:szCs w:val="24"/>
                <w:lang w:val="en-US"/>
              </w:rPr>
              <w:t>fulfilment</w:t>
            </w:r>
            <w:r w:rsidRPr="00CD474B">
              <w:rPr>
                <w:rFonts w:ascii="Times New Roman" w:hAnsi="Times New Roman"/>
                <w:sz w:val="24"/>
                <w:szCs w:val="24"/>
                <w:lang w:val="en-US"/>
              </w:rPr>
              <w:t xml:space="preserve">, and to all documents, computer records and devices forming a part of the Contract fulfilment or related to the Contract. The Supplier must </w:t>
            </w:r>
            <w:r w:rsidR="0034652A">
              <w:rPr>
                <w:rFonts w:ascii="Times New Roman" w:hAnsi="Times New Roman"/>
                <w:sz w:val="24"/>
                <w:szCs w:val="24"/>
                <w:lang w:val="en-US"/>
              </w:rPr>
              <w:t>keep</w:t>
            </w:r>
            <w:r w:rsidRPr="00CD474B">
              <w:rPr>
                <w:rFonts w:ascii="Times New Roman" w:hAnsi="Times New Roman"/>
                <w:sz w:val="24"/>
                <w:szCs w:val="24"/>
                <w:lang w:val="en-US"/>
              </w:rPr>
              <w:t xml:space="preserve"> all documents, computer records, and other information related to the Contract fulfilment for the period defined by the legal regulations in the Czech Republic and by directly applicable regulations of the European Union. The Supplier is obliged to ensure that the obligations as per this </w:t>
            </w:r>
            <w:r w:rsidR="0034652A">
              <w:rPr>
                <w:rFonts w:ascii="Times New Roman" w:hAnsi="Times New Roman"/>
                <w:sz w:val="24"/>
                <w:szCs w:val="24"/>
                <w:lang w:val="en-US"/>
              </w:rPr>
              <w:t>A</w:t>
            </w:r>
            <w:r w:rsidR="0034652A" w:rsidRPr="00CD474B">
              <w:rPr>
                <w:rFonts w:ascii="Times New Roman" w:hAnsi="Times New Roman"/>
                <w:sz w:val="24"/>
                <w:szCs w:val="24"/>
                <w:lang w:val="en-US"/>
              </w:rPr>
              <w:t>rticle</w:t>
            </w:r>
            <w:r w:rsidR="0034652A">
              <w:rPr>
                <w:rFonts w:ascii="Times New Roman" w:hAnsi="Times New Roman"/>
                <w:sz w:val="24"/>
                <w:szCs w:val="24"/>
                <w:lang w:val="en-US"/>
              </w:rPr>
              <w:t xml:space="preserve"> of the</w:t>
            </w:r>
            <w:r w:rsidR="0034652A" w:rsidRPr="00CD474B">
              <w:rPr>
                <w:rFonts w:ascii="Times New Roman" w:hAnsi="Times New Roman"/>
                <w:sz w:val="24"/>
                <w:szCs w:val="24"/>
                <w:lang w:val="en-US"/>
              </w:rPr>
              <w:t xml:space="preserve"> </w:t>
            </w:r>
            <w:r w:rsidRPr="00CD474B">
              <w:rPr>
                <w:rFonts w:ascii="Times New Roman" w:hAnsi="Times New Roman"/>
                <w:sz w:val="24"/>
                <w:szCs w:val="24"/>
                <w:lang w:val="en-US"/>
              </w:rPr>
              <w:t xml:space="preserve">Contract </w:t>
            </w:r>
            <w:r w:rsidR="0034652A">
              <w:rPr>
                <w:rFonts w:ascii="Times New Roman" w:hAnsi="Times New Roman"/>
                <w:sz w:val="24"/>
                <w:szCs w:val="24"/>
                <w:lang w:val="en-US"/>
              </w:rPr>
              <w:t>will</w:t>
            </w:r>
            <w:r w:rsidRPr="00CD474B">
              <w:rPr>
                <w:rFonts w:ascii="Times New Roman" w:hAnsi="Times New Roman"/>
                <w:sz w:val="24"/>
                <w:szCs w:val="24"/>
                <w:lang w:val="en-US"/>
              </w:rPr>
              <w:t xml:space="preserve"> be in the same scope fulfilled by potential subcontractor of the Supplier.</w:t>
            </w:r>
          </w:p>
        </w:tc>
      </w:tr>
      <w:tr w:rsidR="001E0030" w:rsidRPr="006124BB" w14:paraId="46BB3E17" w14:textId="4F55B668" w:rsidTr="00992FDD">
        <w:tc>
          <w:tcPr>
            <w:tcW w:w="5174" w:type="dxa"/>
          </w:tcPr>
          <w:p w14:paraId="59DB222F" w14:textId="0D3A451A" w:rsidR="001E0030" w:rsidRPr="006124BB" w:rsidRDefault="001E0030" w:rsidP="000C61AA">
            <w:pPr>
              <w:numPr>
                <w:ilvl w:val="0"/>
                <w:numId w:val="71"/>
              </w:numPr>
              <w:suppressAutoHyphens/>
              <w:autoSpaceDE w:val="0"/>
              <w:autoSpaceDN w:val="0"/>
              <w:spacing w:after="120"/>
              <w:ind w:left="567" w:hanging="567"/>
              <w:jc w:val="both"/>
              <w:textAlignment w:val="baseline"/>
              <w:rPr>
                <w:rFonts w:ascii="Times New Roman" w:hAnsi="Times New Roman"/>
                <w:sz w:val="24"/>
              </w:rPr>
            </w:pPr>
            <w:r w:rsidRPr="006124BB">
              <w:rPr>
                <w:rFonts w:ascii="Times New Roman" w:hAnsi="Times New Roman"/>
                <w:sz w:val="24"/>
              </w:rPr>
              <w:lastRenderedPageBreak/>
              <w:t>Dodavatel je při dodání a instalaci Předmětu dodávky povinen dodržovat veškeré právní předpisy související s bezpečností a ochran</w:t>
            </w:r>
            <w:r w:rsidR="00924157">
              <w:rPr>
                <w:rFonts w:ascii="Times New Roman" w:hAnsi="Times New Roman"/>
                <w:sz w:val="24"/>
              </w:rPr>
              <w:t>ou</w:t>
            </w:r>
            <w:r w:rsidRPr="006124BB">
              <w:rPr>
                <w:rFonts w:ascii="Times New Roman" w:hAnsi="Times New Roman"/>
                <w:sz w:val="24"/>
              </w:rPr>
              <w:t xml:space="preserve"> zdraví při práci. Dodavatel je dále povinen dodržovat veškeré právní normy, místí předpisy a pravidla vztahující se k pracovišti, dodržování bezpečnostních, hygienických a</w:t>
            </w:r>
            <w:r w:rsidR="000C61AA">
              <w:rPr>
                <w:rFonts w:ascii="Times New Roman" w:hAnsi="Times New Roman"/>
                <w:sz w:val="24"/>
              </w:rPr>
              <w:t> </w:t>
            </w:r>
            <w:r w:rsidRPr="006124BB">
              <w:rPr>
                <w:rFonts w:ascii="Times New Roman" w:hAnsi="Times New Roman"/>
                <w:sz w:val="24"/>
              </w:rPr>
              <w:t xml:space="preserve">požárních předpisů, včetně prostorů místa dodání a instalace Předmětu dodávky. Dodavatel je povinen při dodání a instalaci Předmětu dodávky dodržovat předpisy týkající se bezpečnosti práce, zejména zákon č. 309/2006 Sb., o zajištění dalších podmínek bezpečnosti a ochrany zdraví při práci. </w:t>
            </w:r>
          </w:p>
        </w:tc>
        <w:tc>
          <w:tcPr>
            <w:tcW w:w="5174" w:type="dxa"/>
          </w:tcPr>
          <w:p w14:paraId="26438934" w14:textId="7E01D8D2" w:rsidR="001E0030" w:rsidRPr="00B73C5B" w:rsidRDefault="001E0030" w:rsidP="00E67EA6">
            <w:pPr>
              <w:numPr>
                <w:ilvl w:val="0"/>
                <w:numId w:val="72"/>
              </w:numPr>
              <w:suppressAutoHyphens/>
              <w:autoSpaceDE w:val="0"/>
              <w:autoSpaceDN w:val="0"/>
              <w:spacing w:after="120"/>
              <w:ind w:left="538" w:hanging="567"/>
              <w:jc w:val="both"/>
              <w:textAlignment w:val="baseline"/>
              <w:rPr>
                <w:rFonts w:ascii="Times New Roman" w:hAnsi="Times New Roman"/>
                <w:sz w:val="24"/>
                <w:lang w:val="en-US"/>
              </w:rPr>
            </w:pPr>
            <w:r w:rsidRPr="00CD474B">
              <w:rPr>
                <w:rFonts w:ascii="Times New Roman" w:hAnsi="Times New Roman"/>
                <w:sz w:val="24"/>
                <w:szCs w:val="24"/>
                <w:lang w:val="en-US"/>
              </w:rPr>
              <w:t>The Supplier is during the supply and installation of the Supply subject matter obliged to observe all legal regulations related to the health and safety</w:t>
            </w:r>
            <w:r w:rsidR="00924157">
              <w:rPr>
                <w:rFonts w:ascii="Times New Roman" w:hAnsi="Times New Roman"/>
                <w:sz w:val="24"/>
                <w:szCs w:val="24"/>
                <w:lang w:val="en-US"/>
              </w:rPr>
              <w:t xml:space="preserve"> protection at work</w:t>
            </w:r>
            <w:r w:rsidRPr="00CD474B">
              <w:rPr>
                <w:rFonts w:ascii="Times New Roman" w:hAnsi="Times New Roman"/>
                <w:sz w:val="24"/>
                <w:szCs w:val="24"/>
                <w:lang w:val="en-US"/>
              </w:rPr>
              <w:t xml:space="preserve">.  The Supplier is further obliged to </w:t>
            </w:r>
            <w:r w:rsidR="00872E81">
              <w:rPr>
                <w:rFonts w:ascii="Times New Roman" w:hAnsi="Times New Roman"/>
                <w:sz w:val="24"/>
                <w:szCs w:val="24"/>
                <w:lang w:val="en-US"/>
              </w:rPr>
              <w:t>follow</w:t>
            </w:r>
            <w:r w:rsidRPr="00CD474B">
              <w:rPr>
                <w:rFonts w:ascii="Times New Roman" w:hAnsi="Times New Roman"/>
                <w:sz w:val="24"/>
                <w:szCs w:val="24"/>
                <w:lang w:val="en-US"/>
              </w:rPr>
              <w:t xml:space="preserve"> all legal norms, local regulations and rules related to the workplace, </w:t>
            </w:r>
            <w:r w:rsidR="00E00066">
              <w:rPr>
                <w:rFonts w:ascii="Times New Roman" w:hAnsi="Times New Roman"/>
                <w:sz w:val="24"/>
                <w:szCs w:val="24"/>
                <w:lang w:val="en-US"/>
              </w:rPr>
              <w:t>maintaining</w:t>
            </w:r>
            <w:r w:rsidRPr="00CD474B">
              <w:rPr>
                <w:rFonts w:ascii="Times New Roman" w:hAnsi="Times New Roman"/>
                <w:sz w:val="24"/>
                <w:szCs w:val="24"/>
                <w:lang w:val="en-US"/>
              </w:rPr>
              <w:t xml:space="preserve"> the safety, hygienic and fire regulations, including the </w:t>
            </w:r>
            <w:r w:rsidR="00E00066">
              <w:rPr>
                <w:rFonts w:ascii="Times New Roman" w:hAnsi="Times New Roman"/>
                <w:sz w:val="24"/>
                <w:szCs w:val="24"/>
                <w:lang w:val="en-US"/>
              </w:rPr>
              <w:t xml:space="preserve">rules of the </w:t>
            </w:r>
            <w:r w:rsidR="00E00066" w:rsidRPr="00CD474B">
              <w:rPr>
                <w:rFonts w:ascii="Times New Roman" w:hAnsi="Times New Roman"/>
                <w:sz w:val="24"/>
                <w:szCs w:val="24"/>
                <w:lang w:val="en-US"/>
              </w:rPr>
              <w:t xml:space="preserve">location </w:t>
            </w:r>
            <w:r w:rsidR="00E00066">
              <w:rPr>
                <w:rFonts w:ascii="Times New Roman" w:hAnsi="Times New Roman"/>
                <w:sz w:val="24"/>
                <w:szCs w:val="24"/>
                <w:lang w:val="en-US"/>
              </w:rPr>
              <w:t xml:space="preserve">of the </w:t>
            </w:r>
            <w:r w:rsidRPr="00CD474B">
              <w:rPr>
                <w:rFonts w:ascii="Times New Roman" w:hAnsi="Times New Roman"/>
                <w:sz w:val="24"/>
                <w:szCs w:val="24"/>
                <w:lang w:val="en-US"/>
              </w:rPr>
              <w:t>supply and installation</w:t>
            </w:r>
            <w:r w:rsidR="00E00066" w:rsidRPr="00CD474B">
              <w:rPr>
                <w:rFonts w:ascii="Times New Roman" w:hAnsi="Times New Roman"/>
                <w:sz w:val="24"/>
                <w:szCs w:val="24"/>
                <w:lang w:val="en-US"/>
              </w:rPr>
              <w:t xml:space="preserve"> </w:t>
            </w:r>
            <w:r w:rsidR="00E00066">
              <w:rPr>
                <w:rFonts w:ascii="Times New Roman" w:hAnsi="Times New Roman"/>
                <w:sz w:val="24"/>
                <w:szCs w:val="24"/>
                <w:lang w:val="en-US"/>
              </w:rPr>
              <w:t xml:space="preserve">of </w:t>
            </w:r>
            <w:r w:rsidR="00E00066" w:rsidRPr="00CD474B">
              <w:rPr>
                <w:rFonts w:ascii="Times New Roman" w:hAnsi="Times New Roman"/>
                <w:sz w:val="24"/>
                <w:szCs w:val="24"/>
                <w:lang w:val="en-US"/>
              </w:rPr>
              <w:t>the Supply subject matter</w:t>
            </w:r>
            <w:r w:rsidRPr="00CD474B">
              <w:rPr>
                <w:rFonts w:ascii="Times New Roman" w:hAnsi="Times New Roman"/>
                <w:sz w:val="24"/>
                <w:szCs w:val="24"/>
                <w:lang w:val="en-US"/>
              </w:rPr>
              <w:t xml:space="preserve">. During the supply and installation of the Supply subject matter, the Supplier is obliged to </w:t>
            </w:r>
            <w:r w:rsidR="00970996">
              <w:rPr>
                <w:rFonts w:ascii="Times New Roman" w:hAnsi="Times New Roman"/>
                <w:sz w:val="24"/>
                <w:szCs w:val="24"/>
                <w:lang w:val="en-US"/>
              </w:rPr>
              <w:t>follow</w:t>
            </w:r>
            <w:r w:rsidRPr="00CD474B">
              <w:rPr>
                <w:rFonts w:ascii="Times New Roman" w:hAnsi="Times New Roman"/>
                <w:sz w:val="24"/>
                <w:szCs w:val="24"/>
                <w:lang w:val="en-US"/>
              </w:rPr>
              <w:t xml:space="preserve"> the regulations related to work safety, in particular Act no. 309/2006 Coll., on the provision of other conditions for health and safety</w:t>
            </w:r>
            <w:r w:rsidR="00970996">
              <w:rPr>
                <w:rFonts w:ascii="Times New Roman" w:hAnsi="Times New Roman"/>
                <w:sz w:val="24"/>
                <w:szCs w:val="24"/>
                <w:lang w:val="en-US"/>
              </w:rPr>
              <w:t xml:space="preserve"> protection at work</w:t>
            </w:r>
            <w:r w:rsidRPr="00CD474B">
              <w:rPr>
                <w:rFonts w:ascii="Times New Roman" w:hAnsi="Times New Roman"/>
                <w:sz w:val="24"/>
                <w:szCs w:val="24"/>
                <w:lang w:val="en-US"/>
              </w:rPr>
              <w:t xml:space="preserve">.  </w:t>
            </w:r>
          </w:p>
        </w:tc>
      </w:tr>
      <w:tr w:rsidR="001E0030" w:rsidRPr="006124BB" w14:paraId="61DB27CD" w14:textId="07F34611" w:rsidTr="00992FDD">
        <w:tc>
          <w:tcPr>
            <w:tcW w:w="5174" w:type="dxa"/>
          </w:tcPr>
          <w:p w14:paraId="1849CA1B" w14:textId="77777777" w:rsidR="001E0030" w:rsidRPr="006124BB" w:rsidRDefault="001E0030" w:rsidP="00E67EA6">
            <w:pPr>
              <w:numPr>
                <w:ilvl w:val="0"/>
                <w:numId w:val="72"/>
              </w:numPr>
              <w:suppressAutoHyphens/>
              <w:autoSpaceDN w:val="0"/>
              <w:spacing w:after="120"/>
              <w:ind w:left="567" w:hanging="567"/>
              <w:jc w:val="both"/>
              <w:textAlignment w:val="baseline"/>
              <w:rPr>
                <w:rFonts w:ascii="Times New Roman" w:hAnsi="Times New Roman"/>
                <w:sz w:val="24"/>
              </w:rPr>
            </w:pPr>
            <w:r w:rsidRPr="006124BB">
              <w:rPr>
                <w:rFonts w:ascii="Times New Roman" w:eastAsia="Times New Roman" w:hAnsi="Times New Roman" w:cs="Times New Roman"/>
                <w:sz w:val="24"/>
                <w:szCs w:val="24"/>
                <w:lang w:eastAsia="cs-CZ"/>
              </w:rPr>
              <w:t>Dodavatel je povinen korespondenci, kterou bude Objednateli zasílat, označit číslem Smlouvy Objednatele a názvem Veřejné zakázky. Neoznačenou korespondenci má Objednatel právo vrátit Dodavateli. Případné prodlení s tím spojené jde k tíži Dodavatele.</w:t>
            </w:r>
          </w:p>
        </w:tc>
        <w:tc>
          <w:tcPr>
            <w:tcW w:w="5174" w:type="dxa"/>
          </w:tcPr>
          <w:p w14:paraId="1AD3BA2B" w14:textId="2B7CECA2" w:rsidR="001E0030" w:rsidRPr="00B73C5B" w:rsidRDefault="001E0030" w:rsidP="00E67EA6">
            <w:pPr>
              <w:numPr>
                <w:ilvl w:val="0"/>
                <w:numId w:val="73"/>
              </w:numPr>
              <w:suppressAutoHyphens/>
              <w:autoSpaceDN w:val="0"/>
              <w:spacing w:after="120"/>
              <w:ind w:left="538" w:hanging="538"/>
              <w:jc w:val="both"/>
              <w:textAlignment w:val="baseline"/>
              <w:rPr>
                <w:rFonts w:ascii="Times New Roman" w:eastAsia="Times New Roman" w:hAnsi="Times New Roman" w:cs="Times New Roman"/>
                <w:sz w:val="24"/>
                <w:szCs w:val="24"/>
                <w:lang w:val="en-US" w:eastAsia="cs-CZ"/>
              </w:rPr>
            </w:pPr>
            <w:r w:rsidRPr="00CD474B">
              <w:rPr>
                <w:rFonts w:ascii="Times New Roman" w:hAnsi="Times New Roman"/>
                <w:sz w:val="24"/>
                <w:szCs w:val="24"/>
                <w:lang w:val="en-US"/>
              </w:rPr>
              <w:t xml:space="preserve">The Supplier is obliged to mark the correspondence to be delivered to the Client with the Client’s Contract number and the name of the Public Contract. The Client </w:t>
            </w:r>
            <w:r w:rsidR="00174E3B">
              <w:rPr>
                <w:rFonts w:ascii="Times New Roman" w:hAnsi="Times New Roman"/>
                <w:sz w:val="24"/>
                <w:szCs w:val="24"/>
                <w:lang w:val="en-US"/>
              </w:rPr>
              <w:t>may</w:t>
            </w:r>
            <w:r w:rsidRPr="00CD474B">
              <w:rPr>
                <w:rFonts w:ascii="Times New Roman" w:hAnsi="Times New Roman"/>
                <w:sz w:val="24"/>
                <w:szCs w:val="24"/>
                <w:lang w:val="en-US"/>
              </w:rPr>
              <w:t xml:space="preserve"> return the unmarked correspondence to the Supplier.  Potential related delay is to the detriment of the Supplier. </w:t>
            </w:r>
          </w:p>
        </w:tc>
      </w:tr>
      <w:tr w:rsidR="001E0030" w:rsidRPr="006124BB" w14:paraId="2ED990AE" w14:textId="4799BBBE" w:rsidTr="00992FDD">
        <w:tc>
          <w:tcPr>
            <w:tcW w:w="5174" w:type="dxa"/>
          </w:tcPr>
          <w:p w14:paraId="2F92D3F1" w14:textId="77777777" w:rsidR="001E0030" w:rsidRPr="006124BB" w:rsidRDefault="001E0030" w:rsidP="00E67EA6">
            <w:pPr>
              <w:numPr>
                <w:ilvl w:val="0"/>
                <w:numId w:val="73"/>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t xml:space="preserve">Tato </w:t>
            </w:r>
            <w:r w:rsidRPr="006124BB">
              <w:rPr>
                <w:rFonts w:ascii="Times New Roman" w:eastAsia="Times New Roman" w:hAnsi="Times New Roman" w:cs="Times New Roman"/>
                <w:sz w:val="24"/>
                <w:szCs w:val="24"/>
                <w:lang w:eastAsia="cs-CZ"/>
              </w:rPr>
              <w:t>Smlouva</w:t>
            </w:r>
            <w:r w:rsidRPr="006124BB">
              <w:rPr>
                <w:rFonts w:ascii="Times New Roman" w:hAnsi="Times New Roman"/>
                <w:sz w:val="24"/>
              </w:rPr>
              <w:t xml:space="preserve"> může být měněna a rušena pouze písemnou formou, a to na základě dohody obou smluvních stran. Za písemnou formu se nepovažuje forma elektronická.</w:t>
            </w:r>
          </w:p>
        </w:tc>
        <w:tc>
          <w:tcPr>
            <w:tcW w:w="5174" w:type="dxa"/>
          </w:tcPr>
          <w:p w14:paraId="6FC443BC" w14:textId="67950841" w:rsidR="001E0030" w:rsidRPr="00B73C5B" w:rsidRDefault="001E0030" w:rsidP="00E67EA6">
            <w:pPr>
              <w:numPr>
                <w:ilvl w:val="0"/>
                <w:numId w:val="74"/>
              </w:numPr>
              <w:suppressAutoHyphens/>
              <w:autoSpaceDN w:val="0"/>
              <w:spacing w:after="120"/>
              <w:ind w:left="538" w:hanging="538"/>
              <w:jc w:val="both"/>
              <w:textAlignment w:val="baseline"/>
              <w:rPr>
                <w:rFonts w:ascii="Times New Roman" w:hAnsi="Times New Roman"/>
                <w:sz w:val="24"/>
                <w:lang w:val="en-US"/>
              </w:rPr>
            </w:pPr>
            <w:r w:rsidRPr="00CD474B">
              <w:rPr>
                <w:rFonts w:ascii="Times New Roman" w:hAnsi="Times New Roman"/>
                <w:sz w:val="24"/>
                <w:szCs w:val="24"/>
                <w:lang w:val="en-US"/>
              </w:rPr>
              <w:t>This Contract can be amended and cancelled only in writing and based on mutual consent of both contracting parties. Electronic form is not considered as a form in writing.</w:t>
            </w:r>
          </w:p>
        </w:tc>
      </w:tr>
      <w:tr w:rsidR="001E0030" w:rsidRPr="006124BB" w14:paraId="14E80B67" w14:textId="576769B9" w:rsidTr="00992FDD">
        <w:tc>
          <w:tcPr>
            <w:tcW w:w="5174" w:type="dxa"/>
          </w:tcPr>
          <w:p w14:paraId="6B902BAA" w14:textId="4B4D3652" w:rsidR="001E0030" w:rsidRPr="006124BB" w:rsidRDefault="001E0030" w:rsidP="000C61AA">
            <w:pPr>
              <w:numPr>
                <w:ilvl w:val="0"/>
                <w:numId w:val="74"/>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t>Tato Smlouva je vyhotovena v českém a</w:t>
            </w:r>
            <w:r w:rsidR="000C61AA">
              <w:rPr>
                <w:rFonts w:ascii="Times New Roman" w:hAnsi="Times New Roman"/>
                <w:sz w:val="24"/>
              </w:rPr>
              <w:t> </w:t>
            </w:r>
            <w:r w:rsidRPr="006124BB">
              <w:rPr>
                <w:rFonts w:ascii="Times New Roman" w:hAnsi="Times New Roman"/>
                <w:sz w:val="24"/>
              </w:rPr>
              <w:t>anglickém jazyce, v případě rozporu mezi těmito jazykovými verzemi má přednost verze česká.</w:t>
            </w:r>
          </w:p>
        </w:tc>
        <w:tc>
          <w:tcPr>
            <w:tcW w:w="5174" w:type="dxa"/>
          </w:tcPr>
          <w:p w14:paraId="354FC3BC" w14:textId="0377C702" w:rsidR="001E0030" w:rsidRPr="00B73C5B" w:rsidRDefault="001E0030" w:rsidP="00E67EA6">
            <w:pPr>
              <w:numPr>
                <w:ilvl w:val="0"/>
                <w:numId w:val="75"/>
              </w:numPr>
              <w:suppressAutoHyphens/>
              <w:autoSpaceDN w:val="0"/>
              <w:spacing w:after="120"/>
              <w:ind w:left="538" w:hanging="538"/>
              <w:jc w:val="both"/>
              <w:textAlignment w:val="baseline"/>
              <w:rPr>
                <w:rFonts w:ascii="Times New Roman" w:hAnsi="Times New Roman"/>
                <w:sz w:val="24"/>
                <w:lang w:val="en-US"/>
              </w:rPr>
            </w:pPr>
            <w:r w:rsidRPr="00CD474B">
              <w:rPr>
                <w:rFonts w:ascii="Times New Roman" w:hAnsi="Times New Roman"/>
                <w:sz w:val="24"/>
                <w:szCs w:val="24"/>
                <w:lang w:val="en-US"/>
              </w:rPr>
              <w:t>This Contract is executed in Czech and English languages,</w:t>
            </w:r>
            <w:r w:rsidR="00F76656">
              <w:rPr>
                <w:rFonts w:ascii="Times New Roman" w:hAnsi="Times New Roman"/>
                <w:sz w:val="24"/>
                <w:szCs w:val="24"/>
                <w:lang w:val="en-US"/>
              </w:rPr>
              <w:t xml:space="preserve"> i</w:t>
            </w:r>
            <w:r w:rsidRPr="00CD474B">
              <w:rPr>
                <w:rFonts w:ascii="Times New Roman" w:hAnsi="Times New Roman"/>
                <w:sz w:val="24"/>
                <w:szCs w:val="24"/>
                <w:lang w:val="en-US"/>
              </w:rPr>
              <w:t>n case of any discrepancies, the Czech version shall prevail.</w:t>
            </w:r>
          </w:p>
        </w:tc>
      </w:tr>
      <w:tr w:rsidR="001E0030" w:rsidRPr="006124BB" w14:paraId="1044A58F" w14:textId="5014E1DB" w:rsidTr="00992FDD">
        <w:tc>
          <w:tcPr>
            <w:tcW w:w="5174" w:type="dxa"/>
          </w:tcPr>
          <w:p w14:paraId="250A1E99" w14:textId="77777777" w:rsidR="001E0030" w:rsidRPr="006124BB" w:rsidRDefault="001E0030" w:rsidP="00E67EA6">
            <w:pPr>
              <w:numPr>
                <w:ilvl w:val="0"/>
                <w:numId w:val="75"/>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t xml:space="preserve">Tato </w:t>
            </w:r>
            <w:r w:rsidRPr="006124BB">
              <w:rPr>
                <w:rFonts w:ascii="Times New Roman" w:eastAsia="Times New Roman" w:hAnsi="Times New Roman" w:cs="Times New Roman"/>
                <w:sz w:val="24"/>
                <w:szCs w:val="24"/>
                <w:lang w:eastAsia="cs-CZ"/>
              </w:rPr>
              <w:t>Smlouva</w:t>
            </w:r>
            <w:r w:rsidRPr="006124BB">
              <w:rPr>
                <w:rFonts w:ascii="Times New Roman" w:hAnsi="Times New Roman"/>
                <w:sz w:val="24"/>
              </w:rPr>
              <w:t xml:space="preserve"> je sepsána ve </w:t>
            </w:r>
            <w:r w:rsidRPr="006124BB">
              <w:rPr>
                <w:rFonts w:ascii="Times New Roman" w:hAnsi="Times New Roman"/>
                <w:b/>
                <w:sz w:val="24"/>
              </w:rPr>
              <w:t>čtyřech vyhotoveních</w:t>
            </w:r>
            <w:r w:rsidRPr="006124BB">
              <w:rPr>
                <w:rFonts w:ascii="Times New Roman" w:hAnsi="Times New Roman"/>
                <w:sz w:val="24"/>
              </w:rPr>
              <w:t xml:space="preserve"> s platností originálu; každá ze smluvních stran obdrží po dvou z nich.</w:t>
            </w:r>
          </w:p>
        </w:tc>
        <w:tc>
          <w:tcPr>
            <w:tcW w:w="5174" w:type="dxa"/>
          </w:tcPr>
          <w:p w14:paraId="4C29713D" w14:textId="2C951308" w:rsidR="001E0030" w:rsidRPr="00B73C5B" w:rsidRDefault="001E0030" w:rsidP="00E67EA6">
            <w:pPr>
              <w:numPr>
                <w:ilvl w:val="0"/>
                <w:numId w:val="76"/>
              </w:numPr>
              <w:suppressAutoHyphens/>
              <w:autoSpaceDN w:val="0"/>
              <w:spacing w:after="120"/>
              <w:ind w:left="538" w:hanging="538"/>
              <w:jc w:val="both"/>
              <w:textAlignment w:val="baseline"/>
              <w:rPr>
                <w:rFonts w:ascii="Times New Roman" w:hAnsi="Times New Roman"/>
                <w:sz w:val="24"/>
                <w:lang w:val="en-US"/>
              </w:rPr>
            </w:pPr>
            <w:r>
              <w:rPr>
                <w:rFonts w:ascii="Times New Roman" w:hAnsi="Times New Roman"/>
                <w:sz w:val="24"/>
                <w:lang w:val="en-US"/>
              </w:rPr>
              <w:t xml:space="preserve">This Contract is executed in </w:t>
            </w:r>
            <w:r w:rsidRPr="00041E72">
              <w:rPr>
                <w:rFonts w:ascii="Times New Roman" w:hAnsi="Times New Roman"/>
                <w:b/>
                <w:bCs/>
                <w:sz w:val="24"/>
                <w:lang w:val="en-US"/>
              </w:rPr>
              <w:t>four counterparts</w:t>
            </w:r>
            <w:r>
              <w:rPr>
                <w:rFonts w:ascii="Times New Roman" w:hAnsi="Times New Roman"/>
                <w:sz w:val="24"/>
                <w:lang w:val="en-US"/>
              </w:rPr>
              <w:t xml:space="preserve"> with the validity of the original; each contracting party will receive two counterparts.</w:t>
            </w:r>
          </w:p>
        </w:tc>
      </w:tr>
      <w:tr w:rsidR="001E0030" w:rsidRPr="006124BB" w14:paraId="147C0427" w14:textId="6CEA1377" w:rsidTr="00992FDD">
        <w:tc>
          <w:tcPr>
            <w:tcW w:w="5174" w:type="dxa"/>
          </w:tcPr>
          <w:p w14:paraId="3490077D" w14:textId="77777777" w:rsidR="001E0030" w:rsidRPr="006124BB" w:rsidRDefault="001E0030" w:rsidP="00E67EA6">
            <w:pPr>
              <w:numPr>
                <w:ilvl w:val="0"/>
                <w:numId w:val="76"/>
              </w:numPr>
              <w:suppressAutoHyphens/>
              <w:autoSpaceDN w:val="0"/>
              <w:spacing w:after="120"/>
              <w:ind w:left="567" w:hanging="567"/>
              <w:jc w:val="both"/>
              <w:textAlignment w:val="baseline"/>
              <w:rPr>
                <w:rFonts w:ascii="Times New Roman" w:hAnsi="Times New Roman"/>
                <w:sz w:val="24"/>
              </w:rPr>
            </w:pPr>
            <w:r w:rsidRPr="006124BB">
              <w:rPr>
                <w:rFonts w:ascii="Times New Roman" w:hAnsi="Times New Roman"/>
                <w:sz w:val="24"/>
              </w:rPr>
              <w:t xml:space="preserve">Právní vztahy z této </w:t>
            </w:r>
            <w:r w:rsidRPr="006124BB">
              <w:rPr>
                <w:rFonts w:ascii="Times New Roman" w:eastAsia="Times New Roman" w:hAnsi="Times New Roman" w:cs="Times New Roman"/>
                <w:sz w:val="24"/>
                <w:szCs w:val="24"/>
                <w:lang w:eastAsia="cs-CZ"/>
              </w:rPr>
              <w:t>Smlouvy</w:t>
            </w:r>
            <w:r w:rsidRPr="006124BB">
              <w:rPr>
                <w:rFonts w:ascii="Times New Roman" w:hAnsi="Times New Roman"/>
                <w:sz w:val="24"/>
              </w:rPr>
              <w:t xml:space="preserve"> vzniklé se v částech jí neupravených řídí českým právním řádem, zejména zákonem</w:t>
            </w:r>
            <w:r w:rsidRPr="006124BB">
              <w:rPr>
                <w:rFonts w:ascii="Times New Roman" w:eastAsia="Times New Roman" w:hAnsi="Times New Roman" w:cs="Times New Roman"/>
                <w:sz w:val="24"/>
                <w:szCs w:val="24"/>
                <w:lang w:eastAsia="cs-CZ"/>
              </w:rPr>
              <w:t xml:space="preserve"> č. 89/2012 Sb., občanský zákoník, ve znění pozdějších předpisů</w:t>
            </w:r>
            <w:r w:rsidRPr="006124BB">
              <w:rPr>
                <w:rFonts w:ascii="Times New Roman" w:hAnsi="Times New Roman"/>
                <w:sz w:val="24"/>
              </w:rPr>
              <w:t>, popřípadě dalšími dotčenými právními předpisy.</w:t>
            </w:r>
          </w:p>
        </w:tc>
        <w:tc>
          <w:tcPr>
            <w:tcW w:w="5174" w:type="dxa"/>
          </w:tcPr>
          <w:p w14:paraId="6AF9A20E" w14:textId="668DD8C5" w:rsidR="001E0030" w:rsidRPr="00B73C5B" w:rsidRDefault="001E0030" w:rsidP="00E67EA6">
            <w:pPr>
              <w:numPr>
                <w:ilvl w:val="0"/>
                <w:numId w:val="77"/>
              </w:numPr>
              <w:suppressAutoHyphens/>
              <w:autoSpaceDN w:val="0"/>
              <w:spacing w:after="120"/>
              <w:ind w:left="538" w:hanging="538"/>
              <w:jc w:val="both"/>
              <w:textAlignment w:val="baseline"/>
              <w:rPr>
                <w:rFonts w:ascii="Times New Roman" w:hAnsi="Times New Roman"/>
                <w:sz w:val="24"/>
                <w:lang w:val="en-US"/>
              </w:rPr>
            </w:pPr>
            <w:r w:rsidRPr="00CD474B">
              <w:rPr>
                <w:rFonts w:ascii="Times New Roman" w:hAnsi="Times New Roman"/>
                <w:sz w:val="24"/>
                <w:szCs w:val="24"/>
                <w:lang w:val="en-US"/>
              </w:rPr>
              <w:t>All legal relationships arising out of the Contract and untreated in this Contract are subject to Act no. 89/2012 Coll., Civil Code, as amended,</w:t>
            </w:r>
            <w:r w:rsidR="00003C39">
              <w:rPr>
                <w:rFonts w:ascii="Times New Roman" w:hAnsi="Times New Roman"/>
                <w:sz w:val="24"/>
                <w:szCs w:val="24"/>
                <w:lang w:val="en-US"/>
              </w:rPr>
              <w:t xml:space="preserve"> or </w:t>
            </w:r>
            <w:r w:rsidRPr="00CD474B">
              <w:rPr>
                <w:rFonts w:ascii="Times New Roman" w:hAnsi="Times New Roman"/>
                <w:sz w:val="24"/>
                <w:szCs w:val="24"/>
                <w:lang w:val="en-US"/>
              </w:rPr>
              <w:t>to other respective legal regulations.</w:t>
            </w:r>
          </w:p>
        </w:tc>
      </w:tr>
      <w:tr w:rsidR="001E0030" w:rsidRPr="006124BB" w14:paraId="55B40220" w14:textId="05CAED99" w:rsidTr="00992FDD">
        <w:tc>
          <w:tcPr>
            <w:tcW w:w="5174" w:type="dxa"/>
          </w:tcPr>
          <w:p w14:paraId="74B8196B" w14:textId="77777777" w:rsidR="001E0030" w:rsidRPr="006124BB" w:rsidRDefault="001E0030" w:rsidP="00E67EA6">
            <w:pPr>
              <w:numPr>
                <w:ilvl w:val="0"/>
                <w:numId w:val="77"/>
              </w:numPr>
              <w:suppressAutoHyphens/>
              <w:autoSpaceDN w:val="0"/>
              <w:spacing w:after="120"/>
              <w:ind w:left="567" w:hanging="567"/>
              <w:textAlignment w:val="baseline"/>
              <w:rPr>
                <w:rFonts w:ascii="Times New Roman" w:eastAsia="Times New Roman" w:hAnsi="Times New Roman" w:cs="Times New Roman"/>
                <w:sz w:val="24"/>
                <w:szCs w:val="24"/>
                <w:lang w:eastAsia="cs-CZ"/>
              </w:rPr>
            </w:pPr>
            <w:r w:rsidRPr="006124BB">
              <w:rPr>
                <w:rFonts w:ascii="Times New Roman" w:hAnsi="Times New Roman"/>
                <w:sz w:val="24"/>
              </w:rPr>
              <w:t>Nedílnou součástí Smlouvy jsou následující přílohy:</w:t>
            </w:r>
          </w:p>
        </w:tc>
        <w:tc>
          <w:tcPr>
            <w:tcW w:w="5174" w:type="dxa"/>
          </w:tcPr>
          <w:p w14:paraId="5509B975" w14:textId="73EA4923" w:rsidR="001E0030" w:rsidRPr="00B73C5B" w:rsidRDefault="001E0030" w:rsidP="00E67EA6">
            <w:pPr>
              <w:numPr>
                <w:ilvl w:val="0"/>
                <w:numId w:val="78"/>
              </w:numPr>
              <w:suppressAutoHyphens/>
              <w:autoSpaceDN w:val="0"/>
              <w:spacing w:after="120"/>
              <w:ind w:left="538" w:hanging="538"/>
              <w:textAlignment w:val="baseline"/>
              <w:rPr>
                <w:rFonts w:ascii="Times New Roman" w:hAnsi="Times New Roman"/>
                <w:sz w:val="24"/>
                <w:lang w:val="en-US"/>
              </w:rPr>
            </w:pPr>
            <w:r w:rsidRPr="00CD474B">
              <w:rPr>
                <w:rFonts w:ascii="Times New Roman" w:hAnsi="Times New Roman"/>
                <w:sz w:val="24"/>
                <w:szCs w:val="24"/>
                <w:lang w:val="en-US"/>
              </w:rPr>
              <w:t xml:space="preserve">The following Annexes </w:t>
            </w:r>
            <w:r w:rsidR="000A342B">
              <w:rPr>
                <w:rFonts w:ascii="Times New Roman" w:hAnsi="Times New Roman"/>
                <w:sz w:val="24"/>
                <w:szCs w:val="24"/>
                <w:lang w:val="en-US"/>
              </w:rPr>
              <w:t>form</w:t>
            </w:r>
            <w:r w:rsidRPr="00CD474B">
              <w:rPr>
                <w:rFonts w:ascii="Times New Roman" w:hAnsi="Times New Roman"/>
                <w:sz w:val="24"/>
                <w:szCs w:val="24"/>
                <w:lang w:val="en-US"/>
              </w:rPr>
              <w:t xml:space="preserve"> an integral part of the Contract:</w:t>
            </w:r>
          </w:p>
        </w:tc>
      </w:tr>
      <w:tr w:rsidR="008E496C" w:rsidRPr="006124BB" w14:paraId="3D0EA751" w14:textId="711CA427" w:rsidTr="00992FDD">
        <w:tc>
          <w:tcPr>
            <w:tcW w:w="5174" w:type="dxa"/>
          </w:tcPr>
          <w:p w14:paraId="75C260F6" w14:textId="77777777" w:rsidR="008E496C" w:rsidRPr="006124BB" w:rsidRDefault="008E496C" w:rsidP="008E496C">
            <w:pPr>
              <w:suppressAutoHyphens/>
              <w:autoSpaceDN w:val="0"/>
              <w:spacing w:after="120"/>
              <w:textAlignment w:val="baseline"/>
              <w:rPr>
                <w:rFonts w:ascii="Times New Roman" w:eastAsia="Times New Roman" w:hAnsi="Times New Roman" w:cs="Times New Roman"/>
                <w:sz w:val="24"/>
                <w:szCs w:val="24"/>
                <w:lang w:eastAsia="cs-CZ"/>
              </w:rPr>
            </w:pPr>
            <w:r w:rsidRPr="006124BB">
              <w:rPr>
                <w:rFonts w:ascii="Times New Roman" w:hAnsi="Times New Roman"/>
                <w:sz w:val="24"/>
              </w:rPr>
              <w:lastRenderedPageBreak/>
              <w:t xml:space="preserve">Příloha č. 1 </w:t>
            </w:r>
            <w:r w:rsidRPr="006124BB">
              <w:rPr>
                <w:rFonts w:ascii="Times New Roman" w:eastAsia="Times New Roman" w:hAnsi="Times New Roman" w:cs="Times New Roman"/>
                <w:sz w:val="24"/>
                <w:szCs w:val="24"/>
                <w:lang w:eastAsia="cs-CZ"/>
              </w:rPr>
              <w:t xml:space="preserve">- Specifikace Předmětu dodávky </w:t>
            </w:r>
            <w:r w:rsidRPr="006124BB">
              <w:rPr>
                <w:rFonts w:ascii="Times New Roman" w:eastAsia="Times New Roman" w:hAnsi="Times New Roman" w:cs="Times New Roman"/>
                <w:sz w:val="24"/>
                <w:szCs w:val="24"/>
                <w:highlight w:val="green"/>
                <w:lang w:eastAsia="cs-CZ"/>
              </w:rPr>
              <w:t>– doplní účastník</w:t>
            </w:r>
            <w:r w:rsidRPr="006124BB">
              <w:rPr>
                <w:rFonts w:ascii="Times New Roman" w:eastAsia="Times New Roman" w:hAnsi="Times New Roman" w:cs="Times New Roman"/>
                <w:sz w:val="24"/>
                <w:szCs w:val="24"/>
                <w:lang w:eastAsia="cs-CZ"/>
              </w:rPr>
              <w:t>;</w:t>
            </w:r>
          </w:p>
        </w:tc>
        <w:tc>
          <w:tcPr>
            <w:tcW w:w="5174" w:type="dxa"/>
          </w:tcPr>
          <w:p w14:paraId="72D26686" w14:textId="6212131B" w:rsidR="008E496C" w:rsidRPr="00B73C5B" w:rsidRDefault="008E496C" w:rsidP="008E496C">
            <w:pPr>
              <w:suppressAutoHyphens/>
              <w:autoSpaceDN w:val="0"/>
              <w:spacing w:after="120"/>
              <w:textAlignment w:val="baseline"/>
              <w:rPr>
                <w:rFonts w:ascii="Times New Roman" w:hAnsi="Times New Roman"/>
                <w:sz w:val="24"/>
                <w:lang w:val="en-US"/>
              </w:rPr>
            </w:pPr>
            <w:r w:rsidRPr="00912667">
              <w:rPr>
                <w:rFonts w:ascii="Times New Roman" w:hAnsi="Times New Roman"/>
                <w:sz w:val="24"/>
                <w:szCs w:val="24"/>
                <w:lang w:val="en-US"/>
              </w:rPr>
              <w:t xml:space="preserve">Annex No.1 – Specification of the Supply subject matter </w:t>
            </w:r>
            <w:r w:rsidRPr="009364EE">
              <w:rPr>
                <w:rFonts w:ascii="Times New Roman" w:hAnsi="Times New Roman"/>
                <w:sz w:val="24"/>
                <w:szCs w:val="24"/>
                <w:highlight w:val="green"/>
                <w:lang w:val="en-US"/>
              </w:rPr>
              <w:t xml:space="preserve">– to be </w:t>
            </w:r>
            <w:r w:rsidRPr="00912667">
              <w:rPr>
                <w:rFonts w:ascii="Times New Roman" w:hAnsi="Times New Roman"/>
                <w:sz w:val="24"/>
                <w:szCs w:val="24"/>
                <w:highlight w:val="green"/>
                <w:lang w:val="en-US"/>
              </w:rPr>
              <w:t>added by the bidder</w:t>
            </w:r>
          </w:p>
        </w:tc>
      </w:tr>
      <w:tr w:rsidR="008E496C" w:rsidRPr="006124BB" w14:paraId="029F14BA" w14:textId="0CB41459" w:rsidTr="00992FDD">
        <w:tc>
          <w:tcPr>
            <w:tcW w:w="5174" w:type="dxa"/>
          </w:tcPr>
          <w:p w14:paraId="7635A244" w14:textId="77777777" w:rsidR="008E496C" w:rsidRPr="006124BB" w:rsidRDefault="008E496C" w:rsidP="008E496C">
            <w:pPr>
              <w:suppressAutoHyphens/>
              <w:autoSpaceDN w:val="0"/>
              <w:spacing w:after="120"/>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 xml:space="preserve">Příloha č. 2 – Podmínky vstupu a pohyb v Areálu </w:t>
            </w:r>
            <w:proofErr w:type="spellStart"/>
            <w:r w:rsidRPr="006124BB">
              <w:rPr>
                <w:rFonts w:ascii="Times New Roman" w:eastAsia="Times New Roman" w:hAnsi="Times New Roman" w:cs="Times New Roman"/>
                <w:sz w:val="24"/>
                <w:szCs w:val="24"/>
                <w:lang w:eastAsia="cs-CZ"/>
              </w:rPr>
              <w:t>Chempark</w:t>
            </w:r>
            <w:proofErr w:type="spellEnd"/>
            <w:r w:rsidRPr="006124BB">
              <w:rPr>
                <w:rFonts w:ascii="Times New Roman" w:eastAsia="Times New Roman" w:hAnsi="Times New Roman" w:cs="Times New Roman"/>
                <w:sz w:val="24"/>
                <w:szCs w:val="24"/>
                <w:lang w:eastAsia="cs-CZ"/>
              </w:rPr>
              <w:t>;</w:t>
            </w:r>
          </w:p>
        </w:tc>
        <w:tc>
          <w:tcPr>
            <w:tcW w:w="5174" w:type="dxa"/>
          </w:tcPr>
          <w:p w14:paraId="737D62EF" w14:textId="1810DB1A" w:rsidR="008E496C" w:rsidRPr="00B73C5B" w:rsidRDefault="008E496C" w:rsidP="008E496C">
            <w:pPr>
              <w:suppressAutoHyphens/>
              <w:autoSpaceDN w:val="0"/>
              <w:spacing w:after="120"/>
              <w:textAlignment w:val="baseline"/>
              <w:rPr>
                <w:rFonts w:ascii="Times New Roman" w:eastAsia="Times New Roman" w:hAnsi="Times New Roman" w:cs="Times New Roman"/>
                <w:sz w:val="24"/>
                <w:szCs w:val="24"/>
                <w:lang w:val="en-US" w:eastAsia="cs-CZ"/>
              </w:rPr>
            </w:pPr>
            <w:r w:rsidRPr="00912667">
              <w:rPr>
                <w:rFonts w:ascii="Times New Roman" w:hAnsi="Times New Roman"/>
                <w:sz w:val="24"/>
                <w:szCs w:val="24"/>
                <w:lang w:val="en-US"/>
              </w:rPr>
              <w:t xml:space="preserve">Annex no. </w:t>
            </w:r>
            <w:r>
              <w:rPr>
                <w:rFonts w:ascii="Times New Roman" w:hAnsi="Times New Roman"/>
                <w:sz w:val="24"/>
                <w:szCs w:val="24"/>
                <w:lang w:val="en-US"/>
              </w:rPr>
              <w:t>2</w:t>
            </w:r>
            <w:r w:rsidRPr="00912667">
              <w:rPr>
                <w:rFonts w:ascii="Times New Roman" w:hAnsi="Times New Roman"/>
                <w:sz w:val="24"/>
                <w:szCs w:val="24"/>
                <w:lang w:val="en-US"/>
              </w:rPr>
              <w:t xml:space="preserve"> – Conditions for the entry and movement in </w:t>
            </w:r>
            <w:proofErr w:type="spellStart"/>
            <w:r w:rsidRPr="00912667">
              <w:rPr>
                <w:rFonts w:ascii="Times New Roman" w:hAnsi="Times New Roman"/>
                <w:sz w:val="24"/>
                <w:szCs w:val="24"/>
                <w:lang w:val="en-US"/>
              </w:rPr>
              <w:t>Chempark</w:t>
            </w:r>
            <w:proofErr w:type="spellEnd"/>
            <w:r w:rsidRPr="00912667">
              <w:rPr>
                <w:rFonts w:ascii="Times New Roman" w:hAnsi="Times New Roman"/>
                <w:sz w:val="24"/>
                <w:szCs w:val="24"/>
                <w:lang w:val="en-US"/>
              </w:rPr>
              <w:t xml:space="preserve"> </w:t>
            </w:r>
            <w:proofErr w:type="spellStart"/>
            <w:r w:rsidRPr="00912667">
              <w:rPr>
                <w:rFonts w:ascii="Times New Roman" w:hAnsi="Times New Roman"/>
                <w:sz w:val="24"/>
                <w:szCs w:val="24"/>
                <w:lang w:val="en-US"/>
              </w:rPr>
              <w:t>Záluží</w:t>
            </w:r>
            <w:proofErr w:type="spellEnd"/>
          </w:p>
        </w:tc>
      </w:tr>
      <w:tr w:rsidR="008E496C" w:rsidRPr="006124BB" w14:paraId="68E75473" w14:textId="2C496B67" w:rsidTr="00992FDD">
        <w:tc>
          <w:tcPr>
            <w:tcW w:w="5174" w:type="dxa"/>
          </w:tcPr>
          <w:p w14:paraId="2BEAC72A" w14:textId="77777777" w:rsidR="008E496C" w:rsidRPr="006124BB" w:rsidRDefault="008E496C" w:rsidP="008E496C">
            <w:pPr>
              <w:suppressAutoHyphens/>
              <w:autoSpaceDN w:val="0"/>
              <w:spacing w:after="120"/>
              <w:textAlignment w:val="baseline"/>
              <w:rPr>
                <w:rFonts w:ascii="Times New Roman" w:eastAsia="Times New Roman" w:hAnsi="Times New Roman" w:cs="Times New Roman"/>
                <w:sz w:val="24"/>
                <w:szCs w:val="24"/>
                <w:lang w:eastAsia="cs-CZ"/>
              </w:rPr>
            </w:pPr>
            <w:r w:rsidRPr="006124BB">
              <w:rPr>
                <w:rFonts w:ascii="Times New Roman" w:eastAsia="Times New Roman" w:hAnsi="Times New Roman" w:cs="Times New Roman"/>
                <w:sz w:val="24"/>
                <w:szCs w:val="24"/>
                <w:lang w:eastAsia="cs-CZ"/>
              </w:rPr>
              <w:t xml:space="preserve">Příloha č. 3 – Seznam subdodavatelů </w:t>
            </w:r>
            <w:r w:rsidRPr="006124BB">
              <w:rPr>
                <w:rFonts w:ascii="Times New Roman" w:eastAsia="Times New Roman" w:hAnsi="Times New Roman" w:cs="Times New Roman"/>
                <w:sz w:val="24"/>
                <w:szCs w:val="24"/>
                <w:highlight w:val="green"/>
                <w:lang w:eastAsia="cs-CZ"/>
              </w:rPr>
              <w:t>– doplní účastník</w:t>
            </w:r>
            <w:r w:rsidRPr="006124BB">
              <w:rPr>
                <w:rFonts w:ascii="Times New Roman" w:eastAsia="Times New Roman" w:hAnsi="Times New Roman" w:cs="Times New Roman"/>
                <w:sz w:val="24"/>
                <w:szCs w:val="24"/>
                <w:lang w:eastAsia="cs-CZ"/>
              </w:rPr>
              <w:t>;</w:t>
            </w:r>
          </w:p>
        </w:tc>
        <w:tc>
          <w:tcPr>
            <w:tcW w:w="5174" w:type="dxa"/>
          </w:tcPr>
          <w:p w14:paraId="17AA1C92" w14:textId="3EB5DC55" w:rsidR="008E496C" w:rsidRPr="00B73C5B" w:rsidRDefault="008E496C" w:rsidP="008E496C">
            <w:pPr>
              <w:suppressAutoHyphens/>
              <w:autoSpaceDN w:val="0"/>
              <w:spacing w:after="120"/>
              <w:textAlignment w:val="baseline"/>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Annex no. 3 – List of subcontractors </w:t>
            </w:r>
            <w:r w:rsidRPr="009364EE">
              <w:rPr>
                <w:rFonts w:ascii="Times New Roman" w:eastAsia="Times New Roman" w:hAnsi="Times New Roman" w:cs="Times New Roman"/>
                <w:sz w:val="24"/>
                <w:szCs w:val="24"/>
                <w:highlight w:val="green"/>
                <w:lang w:val="en-US" w:eastAsia="cs-CZ"/>
              </w:rPr>
              <w:t xml:space="preserve">- </w:t>
            </w:r>
            <w:r w:rsidRPr="009364EE">
              <w:rPr>
                <w:rFonts w:ascii="Times New Roman" w:hAnsi="Times New Roman"/>
                <w:sz w:val="24"/>
                <w:szCs w:val="24"/>
                <w:highlight w:val="green"/>
                <w:lang w:val="en-US"/>
              </w:rPr>
              <w:t xml:space="preserve">to </w:t>
            </w:r>
            <w:r w:rsidRPr="00912667">
              <w:rPr>
                <w:rFonts w:ascii="Times New Roman" w:hAnsi="Times New Roman"/>
                <w:sz w:val="24"/>
                <w:szCs w:val="24"/>
                <w:highlight w:val="green"/>
                <w:lang w:val="en-US"/>
              </w:rPr>
              <w:t>be added by the bidder</w:t>
            </w:r>
          </w:p>
        </w:tc>
      </w:tr>
      <w:tr w:rsidR="008E496C" w:rsidRPr="006124BB" w14:paraId="21B9FEDC" w14:textId="77777777" w:rsidTr="00992FDD">
        <w:tc>
          <w:tcPr>
            <w:tcW w:w="5174" w:type="dxa"/>
          </w:tcPr>
          <w:p w14:paraId="4AFE9C71" w14:textId="77777777" w:rsidR="008E496C" w:rsidRDefault="008E496C" w:rsidP="008E496C">
            <w:pPr>
              <w:tabs>
                <w:tab w:val="left" w:pos="426"/>
              </w:tabs>
              <w:suppressAutoHyphens/>
              <w:autoSpaceDN w:val="0"/>
              <w:textAlignment w:val="baseline"/>
              <w:rPr>
                <w:rFonts w:ascii="Times New Roman" w:hAnsi="Times New Roman"/>
                <w:sz w:val="24"/>
              </w:rPr>
            </w:pPr>
          </w:p>
          <w:p w14:paraId="04D8CDF5" w14:textId="291CA54F" w:rsidR="00614D10" w:rsidRPr="006124BB" w:rsidRDefault="00614D10" w:rsidP="008E496C">
            <w:pPr>
              <w:tabs>
                <w:tab w:val="left" w:pos="426"/>
              </w:tabs>
              <w:suppressAutoHyphens/>
              <w:autoSpaceDN w:val="0"/>
              <w:textAlignment w:val="baseline"/>
              <w:rPr>
                <w:rFonts w:ascii="Times New Roman" w:hAnsi="Times New Roman"/>
                <w:sz w:val="24"/>
              </w:rPr>
            </w:pPr>
          </w:p>
        </w:tc>
        <w:tc>
          <w:tcPr>
            <w:tcW w:w="5174" w:type="dxa"/>
          </w:tcPr>
          <w:p w14:paraId="0C61DF23" w14:textId="2D316B89" w:rsidR="008E496C" w:rsidRPr="00B73C5B" w:rsidRDefault="008E496C" w:rsidP="008E496C">
            <w:pPr>
              <w:tabs>
                <w:tab w:val="left" w:pos="426"/>
              </w:tabs>
              <w:suppressAutoHyphens/>
              <w:autoSpaceDN w:val="0"/>
              <w:textAlignment w:val="baseline"/>
              <w:rPr>
                <w:rFonts w:ascii="Times New Roman" w:hAnsi="Times New Roman"/>
                <w:sz w:val="24"/>
                <w:lang w:val="en-US"/>
              </w:rPr>
            </w:pPr>
          </w:p>
        </w:tc>
      </w:tr>
      <w:tr w:rsidR="008E496C" w:rsidRPr="006124BB" w14:paraId="40E8DC25" w14:textId="7416D1D2" w:rsidTr="00992FDD">
        <w:tc>
          <w:tcPr>
            <w:tcW w:w="5174" w:type="dxa"/>
          </w:tcPr>
          <w:p w14:paraId="0D9FA77B" w14:textId="3CBBC17C" w:rsidR="008E496C" w:rsidRPr="00992FDD" w:rsidRDefault="008E496C" w:rsidP="00694542">
            <w:pPr>
              <w:keepNext/>
              <w:tabs>
                <w:tab w:val="left" w:pos="426"/>
              </w:tabs>
              <w:suppressAutoHyphens/>
              <w:autoSpaceDN w:val="0"/>
              <w:textAlignment w:val="baseline"/>
              <w:rPr>
                <w:rFonts w:ascii="Times New Roman" w:hAnsi="Times New Roman"/>
                <w:b/>
                <w:bCs/>
                <w:sz w:val="24"/>
              </w:rPr>
            </w:pPr>
            <w:r w:rsidRPr="00992FDD">
              <w:rPr>
                <w:rFonts w:ascii="Times New Roman" w:hAnsi="Times New Roman"/>
                <w:b/>
                <w:bCs/>
                <w:sz w:val="24"/>
              </w:rPr>
              <w:t>Objednatel/</w:t>
            </w:r>
            <w:r w:rsidRPr="00D038A0">
              <w:rPr>
                <w:rFonts w:ascii="Times New Roman" w:hAnsi="Times New Roman"/>
                <w:b/>
                <w:bCs/>
                <w:sz w:val="24"/>
                <w:lang w:val="en-US"/>
              </w:rPr>
              <w:t>Client:</w:t>
            </w:r>
          </w:p>
        </w:tc>
        <w:tc>
          <w:tcPr>
            <w:tcW w:w="5174" w:type="dxa"/>
          </w:tcPr>
          <w:p w14:paraId="2A7C5BC1" w14:textId="77777777" w:rsidR="008E496C" w:rsidRPr="00B73C5B" w:rsidRDefault="008E496C" w:rsidP="00694542">
            <w:pPr>
              <w:keepNext/>
              <w:tabs>
                <w:tab w:val="left" w:pos="426"/>
              </w:tabs>
              <w:suppressAutoHyphens/>
              <w:autoSpaceDN w:val="0"/>
              <w:textAlignment w:val="baseline"/>
              <w:rPr>
                <w:rFonts w:ascii="Times New Roman" w:hAnsi="Times New Roman"/>
                <w:sz w:val="24"/>
                <w:lang w:val="en-US"/>
              </w:rPr>
            </w:pPr>
          </w:p>
        </w:tc>
      </w:tr>
      <w:tr w:rsidR="008E496C" w:rsidRPr="006124BB" w14:paraId="31AEA133" w14:textId="7FD8B554" w:rsidTr="00992FDD">
        <w:tc>
          <w:tcPr>
            <w:tcW w:w="5174" w:type="dxa"/>
          </w:tcPr>
          <w:p w14:paraId="405255B4" w14:textId="498C0F4F" w:rsidR="008E496C" w:rsidRPr="006124BB" w:rsidRDefault="008E496C" w:rsidP="00694542">
            <w:pPr>
              <w:keepNext/>
              <w:suppressAutoHyphens/>
              <w:autoSpaceDN w:val="0"/>
              <w:jc w:val="both"/>
              <w:textAlignment w:val="baseline"/>
              <w:rPr>
                <w:rFonts w:ascii="Times New Roman" w:hAnsi="Times New Roman"/>
                <w:sz w:val="24"/>
              </w:rPr>
            </w:pPr>
            <w:r>
              <w:rPr>
                <w:rFonts w:ascii="Times New Roman" w:hAnsi="Times New Roman"/>
                <w:sz w:val="24"/>
              </w:rPr>
              <w:t>V/in _______________ dne/on ____________</w:t>
            </w:r>
          </w:p>
        </w:tc>
        <w:tc>
          <w:tcPr>
            <w:tcW w:w="5174" w:type="dxa"/>
          </w:tcPr>
          <w:p w14:paraId="37B15CE4" w14:textId="099F9A96" w:rsidR="008E496C" w:rsidRPr="00B73C5B" w:rsidRDefault="008E496C" w:rsidP="00694542">
            <w:pPr>
              <w:keepNext/>
              <w:suppressAutoHyphens/>
              <w:autoSpaceDN w:val="0"/>
              <w:jc w:val="both"/>
              <w:textAlignment w:val="baseline"/>
              <w:rPr>
                <w:rFonts w:ascii="Times New Roman" w:hAnsi="Times New Roman"/>
                <w:sz w:val="24"/>
                <w:lang w:val="en-US"/>
              </w:rPr>
            </w:pPr>
            <w:r w:rsidRPr="00B73C5B">
              <w:rPr>
                <w:rFonts w:ascii="Times New Roman" w:hAnsi="Times New Roman"/>
                <w:sz w:val="24"/>
                <w:lang w:val="en-US"/>
              </w:rPr>
              <w:t xml:space="preserve">V/in _______________ </w:t>
            </w:r>
            <w:r w:rsidRPr="00D038A0">
              <w:rPr>
                <w:rFonts w:ascii="Times New Roman" w:hAnsi="Times New Roman"/>
                <w:sz w:val="24"/>
              </w:rPr>
              <w:t>dne/</w:t>
            </w:r>
            <w:r w:rsidRPr="00B73C5B">
              <w:rPr>
                <w:rFonts w:ascii="Times New Roman" w:hAnsi="Times New Roman"/>
                <w:sz w:val="24"/>
                <w:lang w:val="en-US"/>
              </w:rPr>
              <w:t>on ____________</w:t>
            </w:r>
          </w:p>
        </w:tc>
      </w:tr>
      <w:tr w:rsidR="008E496C" w:rsidRPr="006124BB" w14:paraId="08378DF9" w14:textId="2A455698" w:rsidTr="00992FDD">
        <w:tc>
          <w:tcPr>
            <w:tcW w:w="5174" w:type="dxa"/>
          </w:tcPr>
          <w:p w14:paraId="2A0B8B81" w14:textId="77777777" w:rsidR="008E496C" w:rsidRDefault="008E496C" w:rsidP="00694542">
            <w:pPr>
              <w:keepNext/>
              <w:suppressAutoHyphens/>
              <w:autoSpaceDN w:val="0"/>
              <w:jc w:val="both"/>
              <w:textAlignment w:val="baseline"/>
              <w:rPr>
                <w:rFonts w:ascii="Times New Roman" w:hAnsi="Times New Roman"/>
                <w:sz w:val="24"/>
              </w:rPr>
            </w:pPr>
          </w:p>
          <w:p w14:paraId="7A3EE55A" w14:textId="77777777" w:rsidR="008E496C" w:rsidRDefault="008E496C" w:rsidP="00694542">
            <w:pPr>
              <w:keepNext/>
              <w:suppressAutoHyphens/>
              <w:autoSpaceDN w:val="0"/>
              <w:jc w:val="both"/>
              <w:textAlignment w:val="baseline"/>
              <w:rPr>
                <w:rFonts w:ascii="Times New Roman" w:hAnsi="Times New Roman"/>
                <w:sz w:val="24"/>
              </w:rPr>
            </w:pPr>
          </w:p>
          <w:p w14:paraId="28051E2A" w14:textId="77777777" w:rsidR="008E496C" w:rsidRDefault="008E496C" w:rsidP="00694542">
            <w:pPr>
              <w:keepNext/>
              <w:suppressAutoHyphens/>
              <w:autoSpaceDN w:val="0"/>
              <w:jc w:val="both"/>
              <w:textAlignment w:val="baseline"/>
              <w:rPr>
                <w:rFonts w:ascii="Times New Roman" w:hAnsi="Times New Roman"/>
                <w:sz w:val="24"/>
              </w:rPr>
            </w:pPr>
          </w:p>
          <w:p w14:paraId="136AEDF5" w14:textId="53F93C6E" w:rsidR="008E496C" w:rsidRPr="006124BB" w:rsidRDefault="008E496C" w:rsidP="00694542">
            <w:pPr>
              <w:keepNext/>
              <w:suppressAutoHyphens/>
              <w:autoSpaceDN w:val="0"/>
              <w:jc w:val="both"/>
              <w:textAlignment w:val="baseline"/>
              <w:rPr>
                <w:rFonts w:ascii="Times New Roman" w:hAnsi="Times New Roman"/>
                <w:sz w:val="24"/>
              </w:rPr>
            </w:pPr>
            <w:r>
              <w:rPr>
                <w:rFonts w:ascii="Times New Roman" w:hAnsi="Times New Roman"/>
                <w:sz w:val="24"/>
              </w:rPr>
              <w:t>______________________________________</w:t>
            </w:r>
          </w:p>
        </w:tc>
        <w:tc>
          <w:tcPr>
            <w:tcW w:w="5174" w:type="dxa"/>
          </w:tcPr>
          <w:p w14:paraId="488BD9D1" w14:textId="77777777" w:rsidR="008E496C" w:rsidRPr="00B73C5B" w:rsidRDefault="008E496C" w:rsidP="00694542">
            <w:pPr>
              <w:keepNext/>
              <w:suppressAutoHyphens/>
              <w:autoSpaceDN w:val="0"/>
              <w:jc w:val="both"/>
              <w:textAlignment w:val="baseline"/>
              <w:rPr>
                <w:rFonts w:ascii="Times New Roman" w:hAnsi="Times New Roman"/>
                <w:sz w:val="24"/>
                <w:lang w:val="en-US"/>
              </w:rPr>
            </w:pPr>
          </w:p>
          <w:p w14:paraId="38300676" w14:textId="77777777" w:rsidR="008E496C" w:rsidRPr="00B73C5B" w:rsidRDefault="008E496C" w:rsidP="00694542">
            <w:pPr>
              <w:keepNext/>
              <w:suppressAutoHyphens/>
              <w:autoSpaceDN w:val="0"/>
              <w:jc w:val="both"/>
              <w:textAlignment w:val="baseline"/>
              <w:rPr>
                <w:rFonts w:ascii="Times New Roman" w:hAnsi="Times New Roman"/>
                <w:sz w:val="24"/>
                <w:lang w:val="en-US"/>
              </w:rPr>
            </w:pPr>
          </w:p>
          <w:p w14:paraId="2574A70C" w14:textId="77777777" w:rsidR="008E496C" w:rsidRPr="00B73C5B" w:rsidRDefault="008E496C" w:rsidP="00694542">
            <w:pPr>
              <w:keepNext/>
              <w:suppressAutoHyphens/>
              <w:autoSpaceDN w:val="0"/>
              <w:jc w:val="both"/>
              <w:textAlignment w:val="baseline"/>
              <w:rPr>
                <w:rFonts w:ascii="Times New Roman" w:hAnsi="Times New Roman"/>
                <w:sz w:val="24"/>
                <w:lang w:val="en-US"/>
              </w:rPr>
            </w:pPr>
          </w:p>
          <w:p w14:paraId="4117CECC" w14:textId="07394A75" w:rsidR="008E496C" w:rsidRPr="00B73C5B" w:rsidRDefault="008E496C" w:rsidP="00694542">
            <w:pPr>
              <w:keepNext/>
              <w:suppressAutoHyphens/>
              <w:autoSpaceDN w:val="0"/>
              <w:jc w:val="both"/>
              <w:textAlignment w:val="baseline"/>
              <w:rPr>
                <w:rFonts w:ascii="Times New Roman" w:hAnsi="Times New Roman"/>
                <w:sz w:val="24"/>
                <w:lang w:val="en-US"/>
              </w:rPr>
            </w:pPr>
            <w:r w:rsidRPr="00B73C5B">
              <w:rPr>
                <w:rFonts w:ascii="Times New Roman" w:hAnsi="Times New Roman"/>
                <w:sz w:val="24"/>
                <w:lang w:val="en-US"/>
              </w:rPr>
              <w:t>______________________________________</w:t>
            </w:r>
          </w:p>
        </w:tc>
      </w:tr>
      <w:tr w:rsidR="008E496C" w:rsidRPr="006124BB" w14:paraId="13C38025" w14:textId="4965502F" w:rsidTr="00992FDD">
        <w:tc>
          <w:tcPr>
            <w:tcW w:w="5174" w:type="dxa"/>
          </w:tcPr>
          <w:p w14:paraId="564E4540" w14:textId="2ADEB4D4" w:rsidR="008E496C" w:rsidRPr="006124BB" w:rsidRDefault="008E496C" w:rsidP="00694542">
            <w:pPr>
              <w:keepNext/>
              <w:suppressAutoHyphens/>
              <w:autoSpaceDN w:val="0"/>
              <w:jc w:val="both"/>
              <w:textAlignment w:val="baseline"/>
              <w:rPr>
                <w:rFonts w:ascii="Times New Roman" w:hAnsi="Times New Roman"/>
                <w:sz w:val="24"/>
              </w:rPr>
            </w:pPr>
            <w:r w:rsidRPr="006124BB">
              <w:rPr>
                <w:rFonts w:ascii="Times New Roman" w:hAnsi="Times New Roman"/>
                <w:kern w:val="32"/>
                <w:sz w:val="24"/>
              </w:rPr>
              <w:t>Ing. Jiří Hájek, MBA</w:t>
            </w:r>
          </w:p>
        </w:tc>
        <w:tc>
          <w:tcPr>
            <w:tcW w:w="5174" w:type="dxa"/>
          </w:tcPr>
          <w:p w14:paraId="4EC20060" w14:textId="5477E611" w:rsidR="008E496C" w:rsidRPr="00B73C5B" w:rsidRDefault="008E496C" w:rsidP="00694542">
            <w:pPr>
              <w:keepNext/>
              <w:suppressAutoHyphens/>
              <w:autoSpaceDN w:val="0"/>
              <w:jc w:val="both"/>
              <w:textAlignment w:val="baseline"/>
              <w:rPr>
                <w:rFonts w:ascii="Times New Roman" w:hAnsi="Times New Roman"/>
                <w:sz w:val="24"/>
                <w:lang w:val="en-US"/>
              </w:rPr>
            </w:pPr>
            <w:r w:rsidRPr="00B73C5B">
              <w:rPr>
                <w:rFonts w:ascii="Times New Roman" w:hAnsi="Times New Roman"/>
                <w:sz w:val="24"/>
                <w:lang w:val="en-US"/>
              </w:rPr>
              <w:t>Ing. Josef Šimek, Ph.D.</w:t>
            </w:r>
          </w:p>
        </w:tc>
      </w:tr>
      <w:tr w:rsidR="008E496C" w:rsidRPr="006124BB" w14:paraId="0062EAC8" w14:textId="039552E6" w:rsidTr="00992FDD">
        <w:tc>
          <w:tcPr>
            <w:tcW w:w="5174" w:type="dxa"/>
          </w:tcPr>
          <w:p w14:paraId="0A7564FA" w14:textId="77777777" w:rsidR="008E496C" w:rsidRDefault="008E496C" w:rsidP="00694542">
            <w:pPr>
              <w:keepNext/>
              <w:suppressAutoHyphens/>
              <w:autoSpaceDN w:val="0"/>
              <w:jc w:val="both"/>
              <w:textAlignment w:val="baseline"/>
              <w:rPr>
                <w:rFonts w:ascii="Times New Roman" w:hAnsi="Times New Roman"/>
                <w:i/>
                <w:sz w:val="24"/>
              </w:rPr>
            </w:pPr>
            <w:r w:rsidRPr="006124BB">
              <w:rPr>
                <w:rFonts w:ascii="Times New Roman" w:hAnsi="Times New Roman"/>
                <w:sz w:val="24"/>
              </w:rPr>
              <w:t xml:space="preserve"> </w:t>
            </w:r>
            <w:r w:rsidRPr="006124BB">
              <w:rPr>
                <w:rFonts w:ascii="Times New Roman" w:hAnsi="Times New Roman"/>
                <w:i/>
                <w:sz w:val="24"/>
              </w:rPr>
              <w:t>předseda představenstv</w:t>
            </w:r>
            <w:r>
              <w:rPr>
                <w:rFonts w:ascii="Times New Roman" w:hAnsi="Times New Roman"/>
                <w:i/>
                <w:sz w:val="24"/>
              </w:rPr>
              <w:t xml:space="preserve">a </w:t>
            </w:r>
          </w:p>
          <w:p w14:paraId="4E17C164" w14:textId="075A205B" w:rsidR="008E496C" w:rsidRPr="006124BB" w:rsidRDefault="008E496C" w:rsidP="00694542">
            <w:pPr>
              <w:keepNext/>
              <w:suppressAutoHyphens/>
              <w:autoSpaceDN w:val="0"/>
              <w:jc w:val="both"/>
              <w:textAlignment w:val="baseline"/>
              <w:rPr>
                <w:rFonts w:ascii="Times New Roman" w:hAnsi="Times New Roman"/>
                <w:sz w:val="24"/>
              </w:rPr>
            </w:pPr>
            <w:r>
              <w:rPr>
                <w:rFonts w:ascii="Times New Roman" w:hAnsi="Times New Roman"/>
                <w:i/>
                <w:sz w:val="24"/>
              </w:rPr>
              <w:t>/</w:t>
            </w:r>
            <w:r w:rsidRPr="00D038A0">
              <w:rPr>
                <w:rFonts w:ascii="Times New Roman" w:hAnsi="Times New Roman"/>
                <w:i/>
                <w:sz w:val="24"/>
                <w:lang w:val="en-GB"/>
              </w:rPr>
              <w:t>chairman of the bo</w:t>
            </w:r>
            <w:r w:rsidR="00D038A0">
              <w:rPr>
                <w:rFonts w:ascii="Times New Roman" w:hAnsi="Times New Roman"/>
                <w:i/>
                <w:sz w:val="24"/>
                <w:lang w:val="en-GB"/>
              </w:rPr>
              <w:t>a</w:t>
            </w:r>
            <w:r w:rsidRPr="00D038A0">
              <w:rPr>
                <w:rFonts w:ascii="Times New Roman" w:hAnsi="Times New Roman"/>
                <w:i/>
                <w:sz w:val="24"/>
                <w:lang w:val="en-GB"/>
              </w:rPr>
              <w:t>rd</w:t>
            </w:r>
            <w:r w:rsidRPr="006124BB">
              <w:rPr>
                <w:rFonts w:ascii="Times New Roman" w:hAnsi="Times New Roman"/>
                <w:sz w:val="24"/>
              </w:rPr>
              <w:t xml:space="preserve">                                             </w:t>
            </w:r>
          </w:p>
        </w:tc>
        <w:tc>
          <w:tcPr>
            <w:tcW w:w="5174" w:type="dxa"/>
          </w:tcPr>
          <w:p w14:paraId="6AA705A0" w14:textId="77777777" w:rsidR="008E496C" w:rsidRPr="00D038A0" w:rsidRDefault="008E496C" w:rsidP="00694542">
            <w:pPr>
              <w:keepNext/>
              <w:suppressAutoHyphens/>
              <w:autoSpaceDN w:val="0"/>
              <w:jc w:val="both"/>
              <w:textAlignment w:val="baseline"/>
              <w:rPr>
                <w:rFonts w:ascii="Times New Roman" w:hAnsi="Times New Roman"/>
                <w:i/>
                <w:sz w:val="24"/>
              </w:rPr>
            </w:pPr>
            <w:r w:rsidRPr="00D038A0">
              <w:rPr>
                <w:rFonts w:ascii="Times New Roman" w:hAnsi="Times New Roman"/>
                <w:sz w:val="24"/>
              </w:rPr>
              <w:t>m</w:t>
            </w:r>
            <w:r w:rsidRPr="00D038A0">
              <w:rPr>
                <w:rFonts w:ascii="Times New Roman" w:hAnsi="Times New Roman"/>
                <w:i/>
                <w:sz w:val="24"/>
              </w:rPr>
              <w:t>ístopředseda představenstva</w:t>
            </w:r>
          </w:p>
          <w:p w14:paraId="1299E3E0" w14:textId="79AEEEAB" w:rsidR="008E496C" w:rsidRPr="00B73C5B" w:rsidRDefault="008E496C" w:rsidP="00694542">
            <w:pPr>
              <w:keepNext/>
              <w:suppressAutoHyphens/>
              <w:autoSpaceDN w:val="0"/>
              <w:jc w:val="both"/>
              <w:textAlignment w:val="baseline"/>
              <w:rPr>
                <w:rFonts w:ascii="Times New Roman" w:hAnsi="Times New Roman"/>
                <w:sz w:val="24"/>
                <w:lang w:val="en-US"/>
              </w:rPr>
            </w:pPr>
            <w:r w:rsidRPr="00B73C5B">
              <w:rPr>
                <w:rFonts w:ascii="Times New Roman" w:hAnsi="Times New Roman"/>
                <w:i/>
                <w:sz w:val="24"/>
                <w:lang w:val="en-US"/>
              </w:rPr>
              <w:t>/vice-chairman of the board</w:t>
            </w:r>
          </w:p>
        </w:tc>
      </w:tr>
      <w:tr w:rsidR="008E496C" w:rsidRPr="006124BB" w14:paraId="3652E4E2" w14:textId="34C7C332" w:rsidTr="00992FDD">
        <w:tc>
          <w:tcPr>
            <w:tcW w:w="5174" w:type="dxa"/>
          </w:tcPr>
          <w:p w14:paraId="3A95BD07" w14:textId="77777777" w:rsidR="008E496C" w:rsidRDefault="008E496C" w:rsidP="00694542">
            <w:pPr>
              <w:keepNext/>
              <w:suppressAutoHyphens/>
              <w:autoSpaceDN w:val="0"/>
              <w:jc w:val="both"/>
              <w:textAlignment w:val="baseline"/>
              <w:rPr>
                <w:rFonts w:ascii="Times New Roman" w:hAnsi="Times New Roman"/>
                <w:sz w:val="24"/>
              </w:rPr>
            </w:pPr>
          </w:p>
          <w:p w14:paraId="6DD598C6" w14:textId="18DB92A7" w:rsidR="008E496C" w:rsidRPr="006124BB" w:rsidRDefault="008E496C" w:rsidP="00694542">
            <w:pPr>
              <w:keepNext/>
              <w:suppressAutoHyphens/>
              <w:autoSpaceDN w:val="0"/>
              <w:jc w:val="both"/>
              <w:textAlignment w:val="baseline"/>
              <w:rPr>
                <w:rFonts w:ascii="Times New Roman" w:hAnsi="Times New Roman"/>
                <w:sz w:val="24"/>
              </w:rPr>
            </w:pPr>
          </w:p>
        </w:tc>
        <w:tc>
          <w:tcPr>
            <w:tcW w:w="5174" w:type="dxa"/>
          </w:tcPr>
          <w:p w14:paraId="6E981F31" w14:textId="77777777" w:rsidR="008E496C" w:rsidRPr="00B73C5B" w:rsidRDefault="008E496C" w:rsidP="00694542">
            <w:pPr>
              <w:keepNext/>
              <w:suppressAutoHyphens/>
              <w:autoSpaceDN w:val="0"/>
              <w:jc w:val="both"/>
              <w:textAlignment w:val="baseline"/>
              <w:rPr>
                <w:rFonts w:ascii="Times New Roman" w:hAnsi="Times New Roman"/>
                <w:sz w:val="24"/>
                <w:lang w:val="en-US"/>
              </w:rPr>
            </w:pPr>
          </w:p>
        </w:tc>
      </w:tr>
      <w:tr w:rsidR="008E496C" w:rsidRPr="006124BB" w14:paraId="5F9FAF84" w14:textId="5CF18652" w:rsidTr="00992FDD">
        <w:tc>
          <w:tcPr>
            <w:tcW w:w="5174" w:type="dxa"/>
          </w:tcPr>
          <w:p w14:paraId="25238B31" w14:textId="18AFA5DE" w:rsidR="008E496C" w:rsidRPr="00992FDD" w:rsidRDefault="008E496C" w:rsidP="00694542">
            <w:pPr>
              <w:keepNext/>
              <w:suppressAutoHyphens/>
              <w:autoSpaceDN w:val="0"/>
              <w:jc w:val="both"/>
              <w:textAlignment w:val="baseline"/>
              <w:rPr>
                <w:rFonts w:ascii="Times New Roman" w:hAnsi="Times New Roman"/>
                <w:b/>
                <w:bCs/>
                <w:sz w:val="24"/>
              </w:rPr>
            </w:pPr>
            <w:r w:rsidRPr="00992FDD">
              <w:rPr>
                <w:rFonts w:ascii="Times New Roman" w:hAnsi="Times New Roman"/>
                <w:b/>
                <w:bCs/>
                <w:sz w:val="24"/>
              </w:rPr>
              <w:t>Dodavatel/</w:t>
            </w:r>
            <w:r w:rsidR="00FD167E" w:rsidRPr="00D038A0">
              <w:rPr>
                <w:rFonts w:ascii="Times New Roman" w:hAnsi="Times New Roman"/>
                <w:b/>
                <w:bCs/>
                <w:sz w:val="24"/>
                <w:lang w:val="en-GB"/>
              </w:rPr>
              <w:t>S</w:t>
            </w:r>
            <w:r w:rsidRPr="00D038A0">
              <w:rPr>
                <w:rFonts w:ascii="Times New Roman" w:hAnsi="Times New Roman"/>
                <w:b/>
                <w:bCs/>
                <w:sz w:val="24"/>
                <w:lang w:val="en-GB"/>
              </w:rPr>
              <w:t>upplier:</w:t>
            </w:r>
          </w:p>
        </w:tc>
        <w:tc>
          <w:tcPr>
            <w:tcW w:w="5174" w:type="dxa"/>
          </w:tcPr>
          <w:p w14:paraId="38BAEACE" w14:textId="77777777" w:rsidR="008E496C" w:rsidRPr="00B73C5B" w:rsidRDefault="008E496C" w:rsidP="00694542">
            <w:pPr>
              <w:keepNext/>
              <w:suppressAutoHyphens/>
              <w:autoSpaceDN w:val="0"/>
              <w:jc w:val="both"/>
              <w:textAlignment w:val="baseline"/>
              <w:rPr>
                <w:rFonts w:ascii="Times New Roman" w:hAnsi="Times New Roman"/>
                <w:sz w:val="24"/>
                <w:lang w:val="en-US"/>
              </w:rPr>
            </w:pPr>
          </w:p>
        </w:tc>
      </w:tr>
      <w:tr w:rsidR="008E496C" w:rsidRPr="006124BB" w14:paraId="57DB1D47" w14:textId="75CEB3B4" w:rsidTr="00992FDD">
        <w:tc>
          <w:tcPr>
            <w:tcW w:w="5174" w:type="dxa"/>
          </w:tcPr>
          <w:p w14:paraId="0C1D3731" w14:textId="458D25F6" w:rsidR="008E496C" w:rsidRPr="006124BB" w:rsidRDefault="008E496C" w:rsidP="00694542">
            <w:pPr>
              <w:keepNext/>
              <w:suppressAutoHyphens/>
              <w:autoSpaceDN w:val="0"/>
              <w:jc w:val="both"/>
              <w:textAlignment w:val="baseline"/>
              <w:rPr>
                <w:rFonts w:ascii="Times New Roman" w:hAnsi="Times New Roman"/>
                <w:sz w:val="24"/>
              </w:rPr>
            </w:pPr>
            <w:r>
              <w:rPr>
                <w:rFonts w:ascii="Times New Roman" w:hAnsi="Times New Roman"/>
                <w:sz w:val="24"/>
              </w:rPr>
              <w:t>V/in _______________ dne/on ____________</w:t>
            </w:r>
          </w:p>
        </w:tc>
        <w:tc>
          <w:tcPr>
            <w:tcW w:w="5174" w:type="dxa"/>
          </w:tcPr>
          <w:p w14:paraId="15D0FC8D" w14:textId="77777777" w:rsidR="008E496C" w:rsidRPr="00B73C5B" w:rsidRDefault="008E496C" w:rsidP="00694542">
            <w:pPr>
              <w:keepNext/>
              <w:suppressAutoHyphens/>
              <w:autoSpaceDN w:val="0"/>
              <w:jc w:val="both"/>
              <w:textAlignment w:val="baseline"/>
              <w:rPr>
                <w:rFonts w:ascii="Times New Roman" w:hAnsi="Times New Roman"/>
                <w:sz w:val="24"/>
                <w:lang w:val="en-US"/>
              </w:rPr>
            </w:pPr>
          </w:p>
        </w:tc>
      </w:tr>
      <w:tr w:rsidR="008E496C" w:rsidRPr="006124BB" w14:paraId="54D8E20D" w14:textId="0D755FF4" w:rsidTr="00992FDD">
        <w:tc>
          <w:tcPr>
            <w:tcW w:w="5174" w:type="dxa"/>
          </w:tcPr>
          <w:p w14:paraId="4733865C" w14:textId="77777777" w:rsidR="008E496C" w:rsidRDefault="008E496C" w:rsidP="00694542">
            <w:pPr>
              <w:keepNext/>
              <w:suppressAutoHyphens/>
              <w:autoSpaceDN w:val="0"/>
              <w:jc w:val="both"/>
              <w:textAlignment w:val="baseline"/>
              <w:rPr>
                <w:rFonts w:ascii="Times New Roman" w:hAnsi="Times New Roman"/>
                <w:sz w:val="24"/>
              </w:rPr>
            </w:pPr>
          </w:p>
          <w:p w14:paraId="1EB64ABF" w14:textId="77777777" w:rsidR="008E496C" w:rsidRDefault="008E496C" w:rsidP="00694542">
            <w:pPr>
              <w:keepNext/>
              <w:suppressAutoHyphens/>
              <w:autoSpaceDN w:val="0"/>
              <w:jc w:val="both"/>
              <w:textAlignment w:val="baseline"/>
              <w:rPr>
                <w:rFonts w:ascii="Times New Roman" w:hAnsi="Times New Roman"/>
                <w:sz w:val="24"/>
              </w:rPr>
            </w:pPr>
          </w:p>
          <w:p w14:paraId="525E3443" w14:textId="77777777" w:rsidR="008E496C" w:rsidRDefault="008E496C" w:rsidP="00694542">
            <w:pPr>
              <w:keepNext/>
              <w:suppressAutoHyphens/>
              <w:autoSpaceDN w:val="0"/>
              <w:jc w:val="both"/>
              <w:textAlignment w:val="baseline"/>
              <w:rPr>
                <w:rFonts w:ascii="Times New Roman" w:hAnsi="Times New Roman"/>
                <w:sz w:val="24"/>
              </w:rPr>
            </w:pPr>
          </w:p>
          <w:p w14:paraId="0BFF1BC4" w14:textId="0307D4FF" w:rsidR="008E496C" w:rsidRPr="006124BB" w:rsidRDefault="008E496C" w:rsidP="00694542">
            <w:pPr>
              <w:keepNext/>
              <w:suppressAutoHyphens/>
              <w:autoSpaceDN w:val="0"/>
              <w:jc w:val="both"/>
              <w:textAlignment w:val="baseline"/>
              <w:rPr>
                <w:rFonts w:ascii="Times New Roman" w:hAnsi="Times New Roman"/>
                <w:sz w:val="24"/>
              </w:rPr>
            </w:pPr>
            <w:r>
              <w:rPr>
                <w:rFonts w:ascii="Times New Roman" w:hAnsi="Times New Roman"/>
                <w:sz w:val="24"/>
              </w:rPr>
              <w:t>______________________________________</w:t>
            </w:r>
          </w:p>
        </w:tc>
        <w:tc>
          <w:tcPr>
            <w:tcW w:w="5174" w:type="dxa"/>
          </w:tcPr>
          <w:p w14:paraId="6AEEC5FD" w14:textId="77777777" w:rsidR="008E496C" w:rsidRPr="00B73C5B" w:rsidRDefault="008E496C" w:rsidP="00694542">
            <w:pPr>
              <w:keepNext/>
              <w:suppressAutoHyphens/>
              <w:autoSpaceDN w:val="0"/>
              <w:jc w:val="both"/>
              <w:textAlignment w:val="baseline"/>
              <w:rPr>
                <w:rFonts w:ascii="Times New Roman" w:hAnsi="Times New Roman"/>
                <w:sz w:val="24"/>
                <w:lang w:val="en-US"/>
              </w:rPr>
            </w:pPr>
          </w:p>
        </w:tc>
      </w:tr>
      <w:tr w:rsidR="008E496C" w:rsidRPr="006124BB" w14:paraId="00ED45F3" w14:textId="652E7D82" w:rsidTr="00992FDD">
        <w:tc>
          <w:tcPr>
            <w:tcW w:w="5174" w:type="dxa"/>
          </w:tcPr>
          <w:p w14:paraId="1F65013D" w14:textId="5E82E844" w:rsidR="008E496C" w:rsidRPr="006124BB" w:rsidRDefault="008E496C" w:rsidP="008E496C">
            <w:pPr>
              <w:keepNext/>
              <w:suppressAutoHyphens/>
              <w:autoSpaceDN w:val="0"/>
              <w:jc w:val="both"/>
              <w:textAlignment w:val="baseline"/>
              <w:outlineLvl w:val="0"/>
              <w:rPr>
                <w:b/>
              </w:rPr>
            </w:pPr>
          </w:p>
        </w:tc>
        <w:tc>
          <w:tcPr>
            <w:tcW w:w="5174" w:type="dxa"/>
          </w:tcPr>
          <w:p w14:paraId="4391D525" w14:textId="77777777" w:rsidR="008E496C" w:rsidRPr="00B73C5B" w:rsidRDefault="008E496C" w:rsidP="008E496C">
            <w:pPr>
              <w:keepNext/>
              <w:suppressAutoHyphens/>
              <w:autoSpaceDN w:val="0"/>
              <w:jc w:val="both"/>
              <w:textAlignment w:val="baseline"/>
              <w:outlineLvl w:val="0"/>
              <w:rPr>
                <w:rFonts w:ascii="Times New Roman" w:hAnsi="Times New Roman"/>
                <w:kern w:val="3"/>
                <w:sz w:val="24"/>
                <w:lang w:val="en-US"/>
              </w:rPr>
            </w:pPr>
          </w:p>
        </w:tc>
      </w:tr>
    </w:tbl>
    <w:p w14:paraId="3A311532" w14:textId="33C9D6FC" w:rsidR="00215B1F" w:rsidRPr="00273507" w:rsidRDefault="00215B1F" w:rsidP="00992FDD">
      <w:pPr>
        <w:suppressAutoHyphens/>
        <w:autoSpaceDN w:val="0"/>
        <w:spacing w:after="0" w:line="240" w:lineRule="auto"/>
        <w:jc w:val="both"/>
        <w:textAlignment w:val="baseline"/>
      </w:pPr>
    </w:p>
    <w:sectPr w:rsidR="00215B1F" w:rsidRPr="00273507" w:rsidSect="001F5A29">
      <w:headerReference w:type="even" r:id="rId15"/>
      <w:headerReference w:type="default" r:id="rId16"/>
      <w:footerReference w:type="default" r:id="rId17"/>
      <w:headerReference w:type="first" r:id="rId18"/>
      <w:pgSz w:w="11906" w:h="16838"/>
      <w:pgMar w:top="2126" w:right="1418" w:bottom="1418" w:left="1843"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7F6CA" w14:textId="77777777" w:rsidR="0063048D" w:rsidRDefault="0063048D" w:rsidP="001370DD">
      <w:pPr>
        <w:spacing w:after="0" w:line="240" w:lineRule="auto"/>
      </w:pPr>
      <w:r>
        <w:separator/>
      </w:r>
    </w:p>
  </w:endnote>
  <w:endnote w:type="continuationSeparator" w:id="0">
    <w:p w14:paraId="07501874" w14:textId="77777777" w:rsidR="0063048D" w:rsidRDefault="0063048D" w:rsidP="001370DD">
      <w:pPr>
        <w:spacing w:after="0" w:line="240" w:lineRule="auto"/>
      </w:pPr>
      <w:r>
        <w:continuationSeparator/>
      </w:r>
    </w:p>
  </w:endnote>
  <w:endnote w:type="continuationNotice" w:id="1">
    <w:p w14:paraId="3291A62B" w14:textId="77777777" w:rsidR="0063048D" w:rsidRDefault="0063048D"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400632"/>
      <w:docPartObj>
        <w:docPartGallery w:val="Page Numbers (Bottom of Page)"/>
        <w:docPartUnique/>
      </w:docPartObj>
    </w:sdtPr>
    <w:sdtEndPr/>
    <w:sdtContent>
      <w:p w14:paraId="561E1315" w14:textId="50550548" w:rsidR="0063048D" w:rsidRDefault="0063048D">
        <w:pPr>
          <w:pStyle w:val="Zpat"/>
          <w:jc w:val="right"/>
        </w:pPr>
        <w:r>
          <w:fldChar w:fldCharType="begin"/>
        </w:r>
        <w:r>
          <w:instrText>PAGE   \* MERGEFORMAT</w:instrText>
        </w:r>
        <w:r>
          <w:fldChar w:fldCharType="separate"/>
        </w:r>
        <w:r w:rsidR="002625AA">
          <w:rPr>
            <w:noProof/>
          </w:rPr>
          <w:t>2</w:t>
        </w:r>
        <w:r>
          <w:fldChar w:fldCharType="end"/>
        </w:r>
      </w:p>
    </w:sdtContent>
  </w:sdt>
  <w:p w14:paraId="75E5E73C" w14:textId="726DAC78" w:rsidR="0063048D" w:rsidRDefault="0063048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77381" w14:textId="77777777" w:rsidR="0063048D" w:rsidRDefault="0063048D" w:rsidP="00B42128">
      <w:pPr>
        <w:spacing w:after="0" w:line="240" w:lineRule="auto"/>
      </w:pPr>
      <w:r w:rsidRPr="001370DD">
        <w:separator/>
      </w:r>
    </w:p>
  </w:footnote>
  <w:footnote w:type="continuationSeparator" w:id="0">
    <w:p w14:paraId="6A15676C" w14:textId="77777777" w:rsidR="0063048D" w:rsidRDefault="0063048D" w:rsidP="001370DD">
      <w:pPr>
        <w:spacing w:after="0" w:line="240" w:lineRule="auto"/>
      </w:pPr>
      <w:r>
        <w:continuationSeparator/>
      </w:r>
    </w:p>
  </w:footnote>
  <w:footnote w:type="continuationNotice" w:id="1">
    <w:p w14:paraId="367FBAEB" w14:textId="77777777" w:rsidR="0063048D" w:rsidRDefault="0063048D"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63048D" w:rsidRDefault="002625AA">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63048D" w:rsidRDefault="0063048D">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5AA">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63048D" w:rsidRDefault="002625AA">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1F7E"/>
    <w:multiLevelType w:val="multilevel"/>
    <w:tmpl w:val="CFE29300"/>
    <w:lvl w:ilvl="0">
      <w:start w:val="7"/>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 w15:restartNumberingAfterBreak="0">
    <w:nsid w:val="013A376A"/>
    <w:multiLevelType w:val="multilevel"/>
    <w:tmpl w:val="A9EAF3EA"/>
    <w:lvl w:ilvl="0">
      <w:start w:val="5"/>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hint="default"/>
      </w:rPr>
    </w:lvl>
    <w:lvl w:ilvl="2">
      <w:start w:val="1"/>
      <w:numFmt w:val="lowerRoman"/>
      <w:lvlText w:val="%3."/>
      <w:lvlJc w:val="right"/>
      <w:pPr>
        <w:ind w:left="3436" w:hanging="180"/>
      </w:pPr>
      <w:rPr>
        <w:rFonts w:cs="Times New Roman" w:hint="default"/>
      </w:rPr>
    </w:lvl>
    <w:lvl w:ilvl="3">
      <w:start w:val="1"/>
      <w:numFmt w:val="decimal"/>
      <w:lvlText w:val="%4."/>
      <w:lvlJc w:val="left"/>
      <w:pPr>
        <w:ind w:left="4155" w:hanging="360"/>
      </w:pPr>
      <w:rPr>
        <w:rFonts w:cs="Times New Roman" w:hint="default"/>
      </w:rPr>
    </w:lvl>
    <w:lvl w:ilvl="4">
      <w:start w:val="1"/>
      <w:numFmt w:val="lowerLetter"/>
      <w:lvlText w:val="%5."/>
      <w:lvlJc w:val="left"/>
      <w:pPr>
        <w:ind w:left="4875" w:hanging="360"/>
      </w:pPr>
      <w:rPr>
        <w:rFonts w:cs="Times New Roman" w:hint="default"/>
      </w:rPr>
    </w:lvl>
    <w:lvl w:ilvl="5">
      <w:start w:val="1"/>
      <w:numFmt w:val="lowerRoman"/>
      <w:lvlText w:val="%6."/>
      <w:lvlJc w:val="right"/>
      <w:pPr>
        <w:ind w:left="5595" w:hanging="180"/>
      </w:pPr>
      <w:rPr>
        <w:rFonts w:cs="Times New Roman" w:hint="default"/>
      </w:rPr>
    </w:lvl>
    <w:lvl w:ilvl="6">
      <w:start w:val="1"/>
      <w:numFmt w:val="decimal"/>
      <w:lvlText w:val="%7."/>
      <w:lvlJc w:val="left"/>
      <w:pPr>
        <w:ind w:left="6315" w:hanging="360"/>
      </w:pPr>
      <w:rPr>
        <w:rFonts w:cs="Times New Roman" w:hint="default"/>
      </w:rPr>
    </w:lvl>
    <w:lvl w:ilvl="7">
      <w:start w:val="1"/>
      <w:numFmt w:val="lowerLetter"/>
      <w:lvlText w:val="%8."/>
      <w:lvlJc w:val="left"/>
      <w:pPr>
        <w:ind w:left="7035" w:hanging="360"/>
      </w:pPr>
      <w:rPr>
        <w:rFonts w:cs="Times New Roman" w:hint="default"/>
      </w:rPr>
    </w:lvl>
    <w:lvl w:ilvl="8">
      <w:start w:val="1"/>
      <w:numFmt w:val="lowerRoman"/>
      <w:lvlText w:val="%9."/>
      <w:lvlJc w:val="right"/>
      <w:pPr>
        <w:ind w:left="7756" w:hanging="180"/>
      </w:pPr>
      <w:rPr>
        <w:rFonts w:cs="Times New Roman" w:hint="default"/>
      </w:rPr>
    </w:lvl>
  </w:abstractNum>
  <w:abstractNum w:abstractNumId="2" w15:restartNumberingAfterBreak="0">
    <w:nsid w:val="03021DA0"/>
    <w:multiLevelType w:val="hybridMultilevel"/>
    <w:tmpl w:val="63F4FA1C"/>
    <w:lvl w:ilvl="0" w:tplc="75083394">
      <w:start w:val="3"/>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6D1355"/>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 w15:restartNumberingAfterBreak="0">
    <w:nsid w:val="041E2DFC"/>
    <w:multiLevelType w:val="multilevel"/>
    <w:tmpl w:val="9A228790"/>
    <w:lvl w:ilvl="0">
      <w:start w:val="4"/>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5" w15:restartNumberingAfterBreak="0">
    <w:nsid w:val="048C2D72"/>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6" w15:restartNumberingAfterBreak="0">
    <w:nsid w:val="06BB635B"/>
    <w:multiLevelType w:val="multilevel"/>
    <w:tmpl w:val="E6F4A73A"/>
    <w:lvl w:ilvl="0">
      <w:start w:val="3"/>
      <w:numFmt w:val="decimal"/>
      <w:lvlText w:val="%1."/>
      <w:lvlJc w:val="left"/>
      <w:pPr>
        <w:ind w:left="360" w:hanging="360"/>
      </w:pPr>
      <w:rPr>
        <w:rFonts w:cs="Times New Roman" w:hint="default"/>
        <w:color w:val="auto"/>
        <w:sz w:val="24"/>
        <w:szCs w:val="24"/>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1"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1"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 w15:restartNumberingAfterBreak="0">
    <w:nsid w:val="08375FEE"/>
    <w:multiLevelType w:val="hybridMultilevel"/>
    <w:tmpl w:val="E260025E"/>
    <w:lvl w:ilvl="0" w:tplc="3FBA39BA">
      <w:start w:val="9"/>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8BC42D0"/>
    <w:multiLevelType w:val="hybridMultilevel"/>
    <w:tmpl w:val="B1245D30"/>
    <w:lvl w:ilvl="0" w:tplc="171A82DE">
      <w:start w:val="4"/>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8E572D3"/>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0" w15:restartNumberingAfterBreak="0">
    <w:nsid w:val="09F81C78"/>
    <w:multiLevelType w:val="multilevel"/>
    <w:tmpl w:val="BC7C5032"/>
    <w:lvl w:ilvl="0">
      <w:start w:val="4"/>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1" w15:restartNumberingAfterBreak="0">
    <w:nsid w:val="0A2A11A4"/>
    <w:multiLevelType w:val="hybridMultilevel"/>
    <w:tmpl w:val="EB666740"/>
    <w:lvl w:ilvl="0" w:tplc="4366FB0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4A6272"/>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3" w15:restartNumberingAfterBreak="0">
    <w:nsid w:val="0B0502D2"/>
    <w:multiLevelType w:val="multilevel"/>
    <w:tmpl w:val="33303F42"/>
    <w:lvl w:ilvl="0">
      <w:start w:val="7"/>
      <w:numFmt w:val="none"/>
      <w:lvlText w:val="VIII.%1"/>
      <w:lvlJc w:val="left"/>
      <w:pPr>
        <w:ind w:left="1080" w:hanging="720"/>
      </w:pPr>
      <w:rPr>
        <w:rFonts w:cs="Times New Roman" w:hint="default"/>
      </w:rPr>
    </w:lvl>
    <w:lvl w:ilvl="1">
      <w:start w:val="4"/>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hint="default"/>
      </w:rPr>
    </w:lvl>
    <w:lvl w:ilvl="3">
      <w:start w:val="8"/>
      <w:numFmt w:val="upperRoman"/>
      <w:lvlText w:val="%4."/>
      <w:lvlJc w:val="left"/>
      <w:pPr>
        <w:ind w:left="3240" w:hanging="72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4" w15:restartNumberingAfterBreak="0">
    <w:nsid w:val="0B0A23E4"/>
    <w:multiLevelType w:val="hybridMultilevel"/>
    <w:tmpl w:val="3EA6D8CC"/>
    <w:lvl w:ilvl="0" w:tplc="A9B4D2A2">
      <w:start w:val="6"/>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CFF43B8"/>
    <w:multiLevelType w:val="hybridMultilevel"/>
    <w:tmpl w:val="201EA4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D1346F1"/>
    <w:multiLevelType w:val="multilevel"/>
    <w:tmpl w:val="2348CA4A"/>
    <w:lvl w:ilvl="0">
      <w:start w:val="2"/>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7" w15:restartNumberingAfterBreak="0">
    <w:nsid w:val="0D162D50"/>
    <w:multiLevelType w:val="multilevel"/>
    <w:tmpl w:val="161ED4BE"/>
    <w:lvl w:ilvl="0">
      <w:start w:val="8"/>
      <w:numFmt w:val="decimal"/>
      <w:lvlText w:val="%1."/>
      <w:lvlJc w:val="left"/>
      <w:pPr>
        <w:ind w:left="1065" w:hanging="705"/>
      </w:pPr>
      <w:rPr>
        <w:rFonts w:cs="Times New Roman" w:hint="default"/>
        <w:sz w:val="24"/>
      </w:rPr>
    </w:lvl>
    <w:lvl w:ilvl="1">
      <w:numFmt w:val="bullet"/>
      <w:lvlText w:val=""/>
      <w:lvlJc w:val="left"/>
      <w:pPr>
        <w:ind w:left="1440" w:hanging="360"/>
      </w:pPr>
      <w:rPr>
        <w:rFonts w:ascii="Symbol" w:hAnsi="Symbol"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8" w15:restartNumberingAfterBreak="0">
    <w:nsid w:val="0D744FFB"/>
    <w:multiLevelType w:val="multilevel"/>
    <w:tmpl w:val="06EE589A"/>
    <w:lvl w:ilvl="0">
      <w:start w:val="7"/>
      <w:numFmt w:val="none"/>
      <w:lvlText w:val="VIII.%1"/>
      <w:lvlJc w:val="left"/>
      <w:pPr>
        <w:ind w:left="1080" w:hanging="720"/>
      </w:pPr>
      <w:rPr>
        <w:rFonts w:cs="Times New Roman" w:hint="default"/>
      </w:rPr>
    </w:lvl>
    <w:lvl w:ilvl="1">
      <w:start w:val="1"/>
      <w:numFmt w:val="decimal"/>
      <w:lvlText w:val="%2."/>
      <w:lvlJc w:val="left"/>
      <w:pPr>
        <w:ind w:left="1440" w:hanging="360"/>
      </w:pPr>
      <w:rPr>
        <w:rFonts w:ascii="Times New Roman" w:hAnsi="Times New Roman" w:cs="Times New Roman" w:hint="default"/>
      </w:rPr>
    </w:lvl>
    <w:lvl w:ilvl="2">
      <w:start w:val="6"/>
      <w:numFmt w:val="decimal"/>
      <w:lvlText w:val="%3."/>
      <w:lvlJc w:val="left"/>
      <w:pPr>
        <w:ind w:left="2340" w:hanging="360"/>
      </w:pPr>
      <w:rPr>
        <w:rFonts w:cs="Times New Roman" w:hint="default"/>
      </w:rPr>
    </w:lvl>
    <w:lvl w:ilvl="3">
      <w:start w:val="8"/>
      <w:numFmt w:val="upperRoman"/>
      <w:lvlText w:val="%4."/>
      <w:lvlJc w:val="left"/>
      <w:pPr>
        <w:ind w:left="3240" w:hanging="72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9" w15:restartNumberingAfterBreak="0">
    <w:nsid w:val="0D897740"/>
    <w:multiLevelType w:val="multilevel"/>
    <w:tmpl w:val="36629D88"/>
    <w:lvl w:ilvl="0">
      <w:start w:val="7"/>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20" w15:restartNumberingAfterBreak="0">
    <w:nsid w:val="0DA10C5E"/>
    <w:multiLevelType w:val="multilevel"/>
    <w:tmpl w:val="89BA05A6"/>
    <w:lvl w:ilvl="0">
      <w:start w:val="6"/>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21" w15:restartNumberingAfterBreak="0">
    <w:nsid w:val="0E114BAD"/>
    <w:multiLevelType w:val="multilevel"/>
    <w:tmpl w:val="4F721706"/>
    <w:lvl w:ilvl="0">
      <w:start w:val="16"/>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22" w15:restartNumberingAfterBreak="0">
    <w:nsid w:val="0E237809"/>
    <w:multiLevelType w:val="multilevel"/>
    <w:tmpl w:val="6C1618AE"/>
    <w:lvl w:ilvl="0">
      <w:start w:val="3"/>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23" w15:restartNumberingAfterBreak="0">
    <w:nsid w:val="12DC36A5"/>
    <w:multiLevelType w:val="hybridMultilevel"/>
    <w:tmpl w:val="1C20730C"/>
    <w:lvl w:ilvl="0" w:tplc="9D40301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2F163CD"/>
    <w:multiLevelType w:val="hybridMultilevel"/>
    <w:tmpl w:val="F47027B8"/>
    <w:lvl w:ilvl="0" w:tplc="19D8EEC8">
      <w:start w:val="5"/>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5163285"/>
    <w:multiLevelType w:val="hybridMultilevel"/>
    <w:tmpl w:val="B17EDE50"/>
    <w:lvl w:ilvl="0" w:tplc="95FECF8E">
      <w:start w:val="2"/>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67A7E7B"/>
    <w:multiLevelType w:val="multilevel"/>
    <w:tmpl w:val="BD366C0A"/>
    <w:lvl w:ilvl="0">
      <w:start w:val="5"/>
      <w:numFmt w:val="decimal"/>
      <w:lvlText w:val="%1."/>
      <w:lvlJc w:val="left"/>
      <w:pPr>
        <w:ind w:left="1065" w:hanging="705"/>
      </w:pPr>
      <w:rPr>
        <w:rFonts w:cs="Times New Roman" w:hint="default"/>
        <w:sz w:val="24"/>
      </w:rPr>
    </w:lvl>
    <w:lvl w:ilvl="1">
      <w:numFmt w:val="bullet"/>
      <w:lvlText w:val=""/>
      <w:lvlJc w:val="left"/>
      <w:pPr>
        <w:ind w:left="1440" w:hanging="360"/>
      </w:pPr>
      <w:rPr>
        <w:rFonts w:ascii="Symbol" w:hAnsi="Symbol"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27" w15:restartNumberingAfterBreak="0">
    <w:nsid w:val="16B66E3A"/>
    <w:multiLevelType w:val="multilevel"/>
    <w:tmpl w:val="D1FC33DE"/>
    <w:lvl w:ilvl="0">
      <w:start w:val="5"/>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28" w15:restartNumberingAfterBreak="0">
    <w:nsid w:val="1B0E2331"/>
    <w:multiLevelType w:val="multilevel"/>
    <w:tmpl w:val="5D6E9950"/>
    <w:lvl w:ilvl="0">
      <w:start w:val="7"/>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29" w15:restartNumberingAfterBreak="0">
    <w:nsid w:val="1D1A15BF"/>
    <w:multiLevelType w:val="multilevel"/>
    <w:tmpl w:val="8110A944"/>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1" w:hanging="180"/>
      </w:pPr>
      <w:rPr>
        <w:rFonts w:hint="default"/>
      </w:rPr>
    </w:lvl>
  </w:abstractNum>
  <w:abstractNum w:abstractNumId="30" w15:restartNumberingAfterBreak="0">
    <w:nsid w:val="1ECB16A8"/>
    <w:multiLevelType w:val="hybridMultilevel"/>
    <w:tmpl w:val="A676801A"/>
    <w:lvl w:ilvl="0" w:tplc="72E643B0">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1F460AD9"/>
    <w:multiLevelType w:val="multilevel"/>
    <w:tmpl w:val="DD92D40A"/>
    <w:lvl w:ilvl="0">
      <w:start w:val="7"/>
      <w:numFmt w:val="none"/>
      <w:lvlText w:val="VIII.%1"/>
      <w:lvlJc w:val="left"/>
      <w:pPr>
        <w:ind w:left="1080" w:hanging="720"/>
      </w:pPr>
      <w:rPr>
        <w:rFonts w:cs="Times New Roman" w:hint="default"/>
      </w:rPr>
    </w:lvl>
    <w:lvl w:ilvl="1">
      <w:start w:val="1"/>
      <w:numFmt w:val="decimal"/>
      <w:lvlText w:val="%2."/>
      <w:lvlJc w:val="left"/>
      <w:pPr>
        <w:ind w:left="1440" w:hanging="360"/>
      </w:pPr>
      <w:rPr>
        <w:rFonts w:ascii="Times New Roman" w:hAnsi="Times New Roman" w:cs="Times New Roman" w:hint="default"/>
      </w:rPr>
    </w:lvl>
    <w:lvl w:ilvl="2">
      <w:start w:val="2"/>
      <w:numFmt w:val="decimal"/>
      <w:lvlText w:val="%3."/>
      <w:lvlJc w:val="left"/>
      <w:pPr>
        <w:ind w:left="2340" w:hanging="360"/>
      </w:pPr>
      <w:rPr>
        <w:rFonts w:cs="Times New Roman" w:hint="default"/>
      </w:rPr>
    </w:lvl>
    <w:lvl w:ilvl="3">
      <w:start w:val="8"/>
      <w:numFmt w:val="upperRoman"/>
      <w:lvlText w:val="%4."/>
      <w:lvlJc w:val="left"/>
      <w:pPr>
        <w:ind w:left="3240" w:hanging="72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32"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33"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4" w15:restartNumberingAfterBreak="0">
    <w:nsid w:val="2327361A"/>
    <w:multiLevelType w:val="hybridMultilevel"/>
    <w:tmpl w:val="9334CD4E"/>
    <w:lvl w:ilvl="0" w:tplc="B8C040E0">
      <w:start w:val="4"/>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7A1D74"/>
    <w:multiLevelType w:val="hybridMultilevel"/>
    <w:tmpl w:val="2EB66AC6"/>
    <w:lvl w:ilvl="0" w:tplc="CDFA9846">
      <w:start w:val="2"/>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5E02B03"/>
    <w:multiLevelType w:val="hybridMultilevel"/>
    <w:tmpl w:val="7EC83A30"/>
    <w:lvl w:ilvl="0" w:tplc="56743212">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68A416E"/>
    <w:multiLevelType w:val="hybridMultilevel"/>
    <w:tmpl w:val="B630C5FC"/>
    <w:lvl w:ilvl="0" w:tplc="F9C6B6A4">
      <w:start w:val="3"/>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7094EF6"/>
    <w:multiLevelType w:val="multilevel"/>
    <w:tmpl w:val="6A165AD6"/>
    <w:lvl w:ilvl="0">
      <w:start w:val="2"/>
      <w:numFmt w:val="decimal"/>
      <w:lvlText w:val="%1."/>
      <w:lvlJc w:val="left"/>
      <w:pPr>
        <w:ind w:left="1065" w:hanging="705"/>
      </w:pPr>
      <w:rPr>
        <w:rFonts w:cs="Times New Roman" w:hint="default"/>
        <w:sz w:val="24"/>
      </w:rPr>
    </w:lvl>
    <w:lvl w:ilvl="1">
      <w:numFmt w:val="bullet"/>
      <w:lvlText w:val=""/>
      <w:lvlJc w:val="left"/>
      <w:pPr>
        <w:ind w:left="1440" w:hanging="360"/>
      </w:pPr>
      <w:rPr>
        <w:rFonts w:ascii="Symbol" w:hAnsi="Symbol"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39" w15:restartNumberingAfterBreak="0">
    <w:nsid w:val="279961A9"/>
    <w:multiLevelType w:val="multilevel"/>
    <w:tmpl w:val="E91C89EA"/>
    <w:lvl w:ilvl="0">
      <w:start w:val="8"/>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40" w15:restartNumberingAfterBreak="0">
    <w:nsid w:val="282B2411"/>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41" w15:restartNumberingAfterBreak="0">
    <w:nsid w:val="28341377"/>
    <w:multiLevelType w:val="multilevel"/>
    <w:tmpl w:val="3656C7FA"/>
    <w:lvl w:ilvl="0">
      <w:start w:val="4"/>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hint="default"/>
      </w:rPr>
    </w:lvl>
    <w:lvl w:ilvl="2">
      <w:start w:val="1"/>
      <w:numFmt w:val="lowerRoman"/>
      <w:lvlText w:val="%3."/>
      <w:lvlJc w:val="right"/>
      <w:pPr>
        <w:ind w:left="3436" w:hanging="180"/>
      </w:pPr>
      <w:rPr>
        <w:rFonts w:cs="Times New Roman" w:hint="default"/>
      </w:rPr>
    </w:lvl>
    <w:lvl w:ilvl="3">
      <w:start w:val="1"/>
      <w:numFmt w:val="decimal"/>
      <w:lvlText w:val="%4."/>
      <w:lvlJc w:val="left"/>
      <w:pPr>
        <w:ind w:left="4155" w:hanging="360"/>
      </w:pPr>
      <w:rPr>
        <w:rFonts w:cs="Times New Roman" w:hint="default"/>
      </w:rPr>
    </w:lvl>
    <w:lvl w:ilvl="4">
      <w:start w:val="1"/>
      <w:numFmt w:val="lowerLetter"/>
      <w:lvlText w:val="%5."/>
      <w:lvlJc w:val="left"/>
      <w:pPr>
        <w:ind w:left="4875" w:hanging="360"/>
      </w:pPr>
      <w:rPr>
        <w:rFonts w:cs="Times New Roman" w:hint="default"/>
      </w:rPr>
    </w:lvl>
    <w:lvl w:ilvl="5">
      <w:start w:val="1"/>
      <w:numFmt w:val="lowerRoman"/>
      <w:lvlText w:val="%6."/>
      <w:lvlJc w:val="right"/>
      <w:pPr>
        <w:ind w:left="5595" w:hanging="180"/>
      </w:pPr>
      <w:rPr>
        <w:rFonts w:cs="Times New Roman" w:hint="default"/>
      </w:rPr>
    </w:lvl>
    <w:lvl w:ilvl="6">
      <w:start w:val="1"/>
      <w:numFmt w:val="decimal"/>
      <w:lvlText w:val="%7."/>
      <w:lvlJc w:val="left"/>
      <w:pPr>
        <w:ind w:left="6315" w:hanging="360"/>
      </w:pPr>
      <w:rPr>
        <w:rFonts w:cs="Times New Roman" w:hint="default"/>
      </w:rPr>
    </w:lvl>
    <w:lvl w:ilvl="7">
      <w:start w:val="1"/>
      <w:numFmt w:val="lowerLetter"/>
      <w:lvlText w:val="%8."/>
      <w:lvlJc w:val="left"/>
      <w:pPr>
        <w:ind w:left="7035" w:hanging="360"/>
      </w:pPr>
      <w:rPr>
        <w:rFonts w:cs="Times New Roman" w:hint="default"/>
      </w:rPr>
    </w:lvl>
    <w:lvl w:ilvl="8">
      <w:start w:val="1"/>
      <w:numFmt w:val="lowerRoman"/>
      <w:lvlText w:val="%9."/>
      <w:lvlJc w:val="right"/>
      <w:pPr>
        <w:ind w:left="7756" w:hanging="180"/>
      </w:pPr>
      <w:rPr>
        <w:rFonts w:cs="Times New Roman" w:hint="default"/>
      </w:rPr>
    </w:lvl>
  </w:abstractNum>
  <w:abstractNum w:abstractNumId="42" w15:restartNumberingAfterBreak="0">
    <w:nsid w:val="2A176FA7"/>
    <w:multiLevelType w:val="hybridMultilevel"/>
    <w:tmpl w:val="776CDFD0"/>
    <w:lvl w:ilvl="0" w:tplc="21BC6B00">
      <w:start w:val="5"/>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4" w15:restartNumberingAfterBreak="0">
    <w:nsid w:val="2DBF220C"/>
    <w:multiLevelType w:val="multilevel"/>
    <w:tmpl w:val="F1B2C2E4"/>
    <w:lvl w:ilvl="0">
      <w:start w:val="8"/>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45" w15:restartNumberingAfterBreak="0">
    <w:nsid w:val="3203670A"/>
    <w:multiLevelType w:val="multilevel"/>
    <w:tmpl w:val="0C1E415A"/>
    <w:lvl w:ilvl="0">
      <w:start w:val="7"/>
      <w:numFmt w:val="none"/>
      <w:lvlText w:val="VIII.%1"/>
      <w:lvlJc w:val="left"/>
      <w:pPr>
        <w:ind w:left="1080" w:hanging="720"/>
      </w:pPr>
      <w:rPr>
        <w:rFonts w:cs="Times New Roman" w:hint="default"/>
      </w:rPr>
    </w:lvl>
    <w:lvl w:ilvl="1">
      <w:start w:val="1"/>
      <w:numFmt w:val="decimal"/>
      <w:lvlText w:val="%2."/>
      <w:lvlJc w:val="left"/>
      <w:pPr>
        <w:ind w:left="1440" w:hanging="360"/>
      </w:pPr>
      <w:rPr>
        <w:rFonts w:ascii="Times New Roman" w:hAnsi="Times New Roman" w:cs="Times New Roman" w:hint="default"/>
      </w:rPr>
    </w:lvl>
    <w:lvl w:ilvl="2">
      <w:start w:val="3"/>
      <w:numFmt w:val="decimal"/>
      <w:lvlText w:val="%3."/>
      <w:lvlJc w:val="left"/>
      <w:pPr>
        <w:ind w:left="2340" w:hanging="360"/>
      </w:pPr>
      <w:rPr>
        <w:rFonts w:cs="Times New Roman" w:hint="default"/>
      </w:rPr>
    </w:lvl>
    <w:lvl w:ilvl="3">
      <w:start w:val="8"/>
      <w:numFmt w:val="upperRoman"/>
      <w:lvlText w:val="%4."/>
      <w:lvlJc w:val="left"/>
      <w:pPr>
        <w:ind w:left="3240" w:hanging="72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46" w15:restartNumberingAfterBreak="0">
    <w:nsid w:val="32A52DC9"/>
    <w:multiLevelType w:val="multilevel"/>
    <w:tmpl w:val="2104E98C"/>
    <w:lvl w:ilvl="0">
      <w:start w:val="5"/>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47" w15:restartNumberingAfterBreak="0">
    <w:nsid w:val="3526416F"/>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8"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9" w15:restartNumberingAfterBreak="0">
    <w:nsid w:val="35E37504"/>
    <w:multiLevelType w:val="hybridMultilevel"/>
    <w:tmpl w:val="D6F2C10C"/>
    <w:lvl w:ilvl="0" w:tplc="FF1C7D1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6B450D3"/>
    <w:multiLevelType w:val="hybridMultilevel"/>
    <w:tmpl w:val="D99CC6E6"/>
    <w:lvl w:ilvl="0" w:tplc="F51276F8">
      <w:start w:val="2"/>
      <w:numFmt w:val="decimal"/>
      <w:lvlText w:val="%1."/>
      <w:lvlJc w:val="left"/>
      <w:pPr>
        <w:ind w:left="502"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53" w15:restartNumberingAfterBreak="0">
    <w:nsid w:val="39D60CD4"/>
    <w:multiLevelType w:val="hybridMultilevel"/>
    <w:tmpl w:val="8B409A64"/>
    <w:lvl w:ilvl="0" w:tplc="22E2B3CE">
      <w:start w:val="4"/>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3B185847"/>
    <w:multiLevelType w:val="multilevel"/>
    <w:tmpl w:val="551C9E10"/>
    <w:lvl w:ilvl="0">
      <w:start w:val="3"/>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55"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B403D06"/>
    <w:multiLevelType w:val="multilevel"/>
    <w:tmpl w:val="A5B48610"/>
    <w:lvl w:ilvl="0">
      <w:start w:val="7"/>
      <w:numFmt w:val="none"/>
      <w:lvlText w:val="VIII.%1"/>
      <w:lvlJc w:val="left"/>
      <w:pPr>
        <w:ind w:left="1080" w:hanging="720"/>
      </w:pPr>
      <w:rPr>
        <w:rFonts w:cs="Times New Roman" w:hint="default"/>
      </w:rPr>
    </w:lvl>
    <w:lvl w:ilvl="1">
      <w:start w:val="1"/>
      <w:numFmt w:val="decimal"/>
      <w:lvlText w:val="%2."/>
      <w:lvlJc w:val="left"/>
      <w:pPr>
        <w:ind w:left="1440" w:hanging="360"/>
      </w:pPr>
      <w:rPr>
        <w:rFonts w:ascii="Times New Roman" w:hAnsi="Times New Roman" w:cs="Times New Roman" w:hint="default"/>
      </w:rPr>
    </w:lvl>
    <w:lvl w:ilvl="2">
      <w:start w:val="5"/>
      <w:numFmt w:val="decimal"/>
      <w:lvlText w:val="%3."/>
      <w:lvlJc w:val="left"/>
      <w:pPr>
        <w:ind w:left="2340" w:hanging="360"/>
      </w:pPr>
      <w:rPr>
        <w:rFonts w:cs="Times New Roman" w:hint="default"/>
      </w:rPr>
    </w:lvl>
    <w:lvl w:ilvl="3">
      <w:start w:val="8"/>
      <w:numFmt w:val="upperRoman"/>
      <w:lvlText w:val="%4."/>
      <w:lvlJc w:val="left"/>
      <w:pPr>
        <w:ind w:left="3240" w:hanging="72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57" w15:restartNumberingAfterBreak="0">
    <w:nsid w:val="3BDB00CB"/>
    <w:multiLevelType w:val="multilevel"/>
    <w:tmpl w:val="BD0C0E7C"/>
    <w:lvl w:ilvl="0">
      <w:start w:val="14"/>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58" w15:restartNumberingAfterBreak="0">
    <w:nsid w:val="3D4A78AF"/>
    <w:multiLevelType w:val="multilevel"/>
    <w:tmpl w:val="45122472"/>
    <w:lvl w:ilvl="0">
      <w:start w:val="6"/>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59" w15:restartNumberingAfterBreak="0">
    <w:nsid w:val="3FCD554C"/>
    <w:multiLevelType w:val="multilevel"/>
    <w:tmpl w:val="5BA2BADE"/>
    <w:lvl w:ilvl="0">
      <w:start w:val="7"/>
      <w:numFmt w:val="none"/>
      <w:lvlText w:val="VIII.%1"/>
      <w:lvlJc w:val="left"/>
      <w:pPr>
        <w:ind w:left="1080" w:hanging="720"/>
      </w:pPr>
      <w:rPr>
        <w:rFonts w:cs="Times New Roman" w:hint="default"/>
      </w:rPr>
    </w:lvl>
    <w:lvl w:ilvl="1">
      <w:start w:val="1"/>
      <w:numFmt w:val="decimal"/>
      <w:lvlText w:val="%2."/>
      <w:lvlJc w:val="left"/>
      <w:pPr>
        <w:ind w:left="1440" w:hanging="360"/>
      </w:pPr>
      <w:rPr>
        <w:rFonts w:ascii="Times New Roman" w:hAnsi="Times New Roman" w:cs="Times New Roman" w:hint="default"/>
      </w:rPr>
    </w:lvl>
    <w:lvl w:ilvl="2">
      <w:start w:val="4"/>
      <w:numFmt w:val="decimal"/>
      <w:lvlText w:val="%3."/>
      <w:lvlJc w:val="left"/>
      <w:pPr>
        <w:ind w:left="2340" w:hanging="360"/>
      </w:pPr>
      <w:rPr>
        <w:rFonts w:cs="Times New Roman" w:hint="default"/>
      </w:rPr>
    </w:lvl>
    <w:lvl w:ilvl="3">
      <w:start w:val="8"/>
      <w:numFmt w:val="upperRoman"/>
      <w:lvlText w:val="%4."/>
      <w:lvlJc w:val="left"/>
      <w:pPr>
        <w:ind w:left="3240" w:hanging="72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60" w15:restartNumberingAfterBreak="0">
    <w:nsid w:val="3FE330A7"/>
    <w:multiLevelType w:val="hybridMultilevel"/>
    <w:tmpl w:val="5A4A60A8"/>
    <w:lvl w:ilvl="0" w:tplc="D8140FF4">
      <w:start w:val="3"/>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00D7653"/>
    <w:multiLevelType w:val="multilevel"/>
    <w:tmpl w:val="62048EB6"/>
    <w:lvl w:ilvl="0">
      <w:start w:val="2"/>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62" w15:restartNumberingAfterBreak="0">
    <w:nsid w:val="406D56B1"/>
    <w:multiLevelType w:val="hybridMultilevel"/>
    <w:tmpl w:val="2DCEBFE6"/>
    <w:lvl w:ilvl="0" w:tplc="0405000F">
      <w:start w:val="1"/>
      <w:numFmt w:val="decimal"/>
      <w:lvlText w:val="%1."/>
      <w:lvlJc w:val="left"/>
      <w:pPr>
        <w:ind w:left="502" w:hanging="360"/>
      </w:pPr>
    </w:lvl>
    <w:lvl w:ilvl="1" w:tplc="E87A32A4">
      <w:start w:val="1"/>
      <w:numFmt w:val="lowerLetter"/>
      <w:lvlText w:val="%2."/>
      <w:lvlJc w:val="left"/>
      <w:pPr>
        <w:ind w:left="1080" w:hanging="360"/>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3" w15:restartNumberingAfterBreak="0">
    <w:nsid w:val="40B0549B"/>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4" w15:restartNumberingAfterBreak="0">
    <w:nsid w:val="43E560FE"/>
    <w:multiLevelType w:val="hybridMultilevel"/>
    <w:tmpl w:val="93384E90"/>
    <w:lvl w:ilvl="0" w:tplc="5BB2420E">
      <w:start w:val="2"/>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43EA3984"/>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66" w15:restartNumberingAfterBreak="0">
    <w:nsid w:val="44331CE3"/>
    <w:multiLevelType w:val="multilevel"/>
    <w:tmpl w:val="53A8E436"/>
    <w:lvl w:ilvl="0">
      <w:start w:val="2"/>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67" w15:restartNumberingAfterBreak="0">
    <w:nsid w:val="46087451"/>
    <w:multiLevelType w:val="multilevel"/>
    <w:tmpl w:val="152A5F4E"/>
    <w:lvl w:ilvl="0">
      <w:start w:val="4"/>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68" w15:restartNumberingAfterBreak="0">
    <w:nsid w:val="461D0CD5"/>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69" w15:restartNumberingAfterBreak="0">
    <w:nsid w:val="46403BB4"/>
    <w:multiLevelType w:val="multilevel"/>
    <w:tmpl w:val="B268CE08"/>
    <w:lvl w:ilvl="0">
      <w:start w:val="10"/>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70" w15:restartNumberingAfterBreak="0">
    <w:nsid w:val="48565083"/>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1" w15:restartNumberingAfterBreak="0">
    <w:nsid w:val="48EB230F"/>
    <w:multiLevelType w:val="multilevel"/>
    <w:tmpl w:val="DFCAF910"/>
    <w:lvl w:ilvl="0">
      <w:start w:val="13"/>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72" w15:restartNumberingAfterBreak="0">
    <w:nsid w:val="495E63A4"/>
    <w:multiLevelType w:val="multilevel"/>
    <w:tmpl w:val="C4687FA0"/>
    <w:lvl w:ilvl="0">
      <w:start w:val="9"/>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73" w15:restartNumberingAfterBreak="0">
    <w:nsid w:val="4A7D7036"/>
    <w:multiLevelType w:val="hybridMultilevel"/>
    <w:tmpl w:val="171CE91A"/>
    <w:lvl w:ilvl="0" w:tplc="D768638E">
      <w:start w:val="4"/>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D2E3345"/>
    <w:multiLevelType w:val="multilevel"/>
    <w:tmpl w:val="7CB01256"/>
    <w:lvl w:ilvl="0">
      <w:start w:val="15"/>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75" w15:restartNumberingAfterBreak="0">
    <w:nsid w:val="4D8658B3"/>
    <w:multiLevelType w:val="multilevel"/>
    <w:tmpl w:val="2CCC12FC"/>
    <w:lvl w:ilvl="0">
      <w:start w:val="6"/>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hint="default"/>
      </w:rPr>
    </w:lvl>
    <w:lvl w:ilvl="2">
      <w:start w:val="1"/>
      <w:numFmt w:val="lowerRoman"/>
      <w:lvlText w:val="%3."/>
      <w:lvlJc w:val="right"/>
      <w:pPr>
        <w:ind w:left="3436" w:hanging="180"/>
      </w:pPr>
      <w:rPr>
        <w:rFonts w:cs="Times New Roman" w:hint="default"/>
      </w:rPr>
    </w:lvl>
    <w:lvl w:ilvl="3">
      <w:start w:val="1"/>
      <w:numFmt w:val="decimal"/>
      <w:lvlText w:val="%4."/>
      <w:lvlJc w:val="left"/>
      <w:pPr>
        <w:ind w:left="4155" w:hanging="360"/>
      </w:pPr>
      <w:rPr>
        <w:rFonts w:cs="Times New Roman" w:hint="default"/>
      </w:rPr>
    </w:lvl>
    <w:lvl w:ilvl="4">
      <w:start w:val="1"/>
      <w:numFmt w:val="lowerLetter"/>
      <w:lvlText w:val="%5."/>
      <w:lvlJc w:val="left"/>
      <w:pPr>
        <w:ind w:left="4875" w:hanging="360"/>
      </w:pPr>
      <w:rPr>
        <w:rFonts w:cs="Times New Roman" w:hint="default"/>
      </w:rPr>
    </w:lvl>
    <w:lvl w:ilvl="5">
      <w:start w:val="1"/>
      <w:numFmt w:val="lowerRoman"/>
      <w:lvlText w:val="%6."/>
      <w:lvlJc w:val="right"/>
      <w:pPr>
        <w:ind w:left="5595" w:hanging="180"/>
      </w:pPr>
      <w:rPr>
        <w:rFonts w:cs="Times New Roman" w:hint="default"/>
      </w:rPr>
    </w:lvl>
    <w:lvl w:ilvl="6">
      <w:start w:val="1"/>
      <w:numFmt w:val="decimal"/>
      <w:lvlText w:val="%7."/>
      <w:lvlJc w:val="left"/>
      <w:pPr>
        <w:ind w:left="6315" w:hanging="360"/>
      </w:pPr>
      <w:rPr>
        <w:rFonts w:cs="Times New Roman" w:hint="default"/>
      </w:rPr>
    </w:lvl>
    <w:lvl w:ilvl="7">
      <w:start w:val="1"/>
      <w:numFmt w:val="lowerLetter"/>
      <w:lvlText w:val="%8."/>
      <w:lvlJc w:val="left"/>
      <w:pPr>
        <w:ind w:left="7035" w:hanging="360"/>
      </w:pPr>
      <w:rPr>
        <w:rFonts w:cs="Times New Roman" w:hint="default"/>
      </w:rPr>
    </w:lvl>
    <w:lvl w:ilvl="8">
      <w:start w:val="1"/>
      <w:numFmt w:val="lowerRoman"/>
      <w:lvlText w:val="%9."/>
      <w:lvlJc w:val="right"/>
      <w:pPr>
        <w:ind w:left="7756" w:hanging="180"/>
      </w:pPr>
      <w:rPr>
        <w:rFonts w:cs="Times New Roman" w:hint="default"/>
      </w:rPr>
    </w:lvl>
  </w:abstractNum>
  <w:abstractNum w:abstractNumId="76"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7" w15:restartNumberingAfterBreak="0">
    <w:nsid w:val="4EB079F7"/>
    <w:multiLevelType w:val="multilevel"/>
    <w:tmpl w:val="8688861E"/>
    <w:lvl w:ilvl="0">
      <w:start w:val="7"/>
      <w:numFmt w:val="decimal"/>
      <w:lvlText w:val="%1."/>
      <w:lvlJc w:val="left"/>
      <w:pPr>
        <w:ind w:left="1065" w:hanging="705"/>
      </w:pPr>
      <w:rPr>
        <w:rFonts w:cs="Times New Roman" w:hint="default"/>
        <w:sz w:val="24"/>
      </w:rPr>
    </w:lvl>
    <w:lvl w:ilvl="1">
      <w:numFmt w:val="bullet"/>
      <w:lvlText w:val=""/>
      <w:lvlJc w:val="left"/>
      <w:pPr>
        <w:ind w:left="1440" w:hanging="360"/>
      </w:pPr>
      <w:rPr>
        <w:rFonts w:ascii="Symbol" w:hAnsi="Symbol"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78"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79" w15:restartNumberingAfterBreak="0">
    <w:nsid w:val="511E2B70"/>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80" w15:restartNumberingAfterBreak="0">
    <w:nsid w:val="51502CCD"/>
    <w:multiLevelType w:val="multilevel"/>
    <w:tmpl w:val="C0006E30"/>
    <w:lvl w:ilvl="0">
      <w:start w:val="3"/>
      <w:numFmt w:val="decimal"/>
      <w:lvlText w:val="%1."/>
      <w:lvlJc w:val="left"/>
      <w:pPr>
        <w:ind w:left="1065" w:hanging="705"/>
      </w:pPr>
      <w:rPr>
        <w:rFonts w:cs="Times New Roman" w:hint="default"/>
        <w:sz w:val="24"/>
      </w:rPr>
    </w:lvl>
    <w:lvl w:ilvl="1">
      <w:numFmt w:val="bullet"/>
      <w:lvlText w:val=""/>
      <w:lvlJc w:val="left"/>
      <w:pPr>
        <w:ind w:left="1440" w:hanging="360"/>
      </w:pPr>
      <w:rPr>
        <w:rFonts w:ascii="Symbol" w:hAnsi="Symbol"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81" w15:restartNumberingAfterBreak="0">
    <w:nsid w:val="54D825B4"/>
    <w:multiLevelType w:val="multilevel"/>
    <w:tmpl w:val="18CC9424"/>
    <w:lvl w:ilvl="0">
      <w:start w:val="3"/>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82" w15:restartNumberingAfterBreak="0">
    <w:nsid w:val="552530FA"/>
    <w:multiLevelType w:val="multilevel"/>
    <w:tmpl w:val="8084BCFC"/>
    <w:lvl w:ilvl="0">
      <w:start w:val="1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83" w15:restartNumberingAfterBreak="0">
    <w:nsid w:val="568E4D46"/>
    <w:multiLevelType w:val="multilevel"/>
    <w:tmpl w:val="95E27F94"/>
    <w:lvl w:ilvl="0">
      <w:start w:val="4"/>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84" w15:restartNumberingAfterBreak="0">
    <w:nsid w:val="57BB607E"/>
    <w:multiLevelType w:val="multilevel"/>
    <w:tmpl w:val="05A61276"/>
    <w:lvl w:ilvl="0">
      <w:start w:val="2"/>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hint="default"/>
      </w:rPr>
    </w:lvl>
    <w:lvl w:ilvl="2">
      <w:start w:val="1"/>
      <w:numFmt w:val="lowerRoman"/>
      <w:lvlText w:val="%3."/>
      <w:lvlJc w:val="right"/>
      <w:pPr>
        <w:ind w:left="3436" w:hanging="180"/>
      </w:pPr>
      <w:rPr>
        <w:rFonts w:cs="Times New Roman" w:hint="default"/>
      </w:rPr>
    </w:lvl>
    <w:lvl w:ilvl="3">
      <w:start w:val="1"/>
      <w:numFmt w:val="decimal"/>
      <w:lvlText w:val="%4."/>
      <w:lvlJc w:val="left"/>
      <w:pPr>
        <w:ind w:left="4155" w:hanging="360"/>
      </w:pPr>
      <w:rPr>
        <w:rFonts w:cs="Times New Roman" w:hint="default"/>
      </w:rPr>
    </w:lvl>
    <w:lvl w:ilvl="4">
      <w:start w:val="1"/>
      <w:numFmt w:val="lowerLetter"/>
      <w:lvlText w:val="%5."/>
      <w:lvlJc w:val="left"/>
      <w:pPr>
        <w:ind w:left="4875" w:hanging="360"/>
      </w:pPr>
      <w:rPr>
        <w:rFonts w:cs="Times New Roman" w:hint="default"/>
      </w:rPr>
    </w:lvl>
    <w:lvl w:ilvl="5">
      <w:start w:val="1"/>
      <w:numFmt w:val="lowerRoman"/>
      <w:lvlText w:val="%6."/>
      <w:lvlJc w:val="right"/>
      <w:pPr>
        <w:ind w:left="5595" w:hanging="180"/>
      </w:pPr>
      <w:rPr>
        <w:rFonts w:cs="Times New Roman" w:hint="default"/>
      </w:rPr>
    </w:lvl>
    <w:lvl w:ilvl="6">
      <w:start w:val="1"/>
      <w:numFmt w:val="decimal"/>
      <w:lvlText w:val="%7."/>
      <w:lvlJc w:val="left"/>
      <w:pPr>
        <w:ind w:left="6315" w:hanging="360"/>
      </w:pPr>
      <w:rPr>
        <w:rFonts w:cs="Times New Roman" w:hint="default"/>
      </w:rPr>
    </w:lvl>
    <w:lvl w:ilvl="7">
      <w:start w:val="1"/>
      <w:numFmt w:val="lowerLetter"/>
      <w:lvlText w:val="%8."/>
      <w:lvlJc w:val="left"/>
      <w:pPr>
        <w:ind w:left="7035" w:hanging="360"/>
      </w:pPr>
      <w:rPr>
        <w:rFonts w:cs="Times New Roman" w:hint="default"/>
      </w:rPr>
    </w:lvl>
    <w:lvl w:ilvl="8">
      <w:start w:val="1"/>
      <w:numFmt w:val="lowerRoman"/>
      <w:lvlText w:val="%9."/>
      <w:lvlJc w:val="right"/>
      <w:pPr>
        <w:ind w:left="7756" w:hanging="180"/>
      </w:pPr>
      <w:rPr>
        <w:rFonts w:cs="Times New Roman" w:hint="default"/>
      </w:rPr>
    </w:lvl>
  </w:abstractNum>
  <w:abstractNum w:abstractNumId="85" w15:restartNumberingAfterBreak="0">
    <w:nsid w:val="58480009"/>
    <w:multiLevelType w:val="hybridMultilevel"/>
    <w:tmpl w:val="FBB854B8"/>
    <w:lvl w:ilvl="0" w:tplc="6F545BB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AA8169F"/>
    <w:multiLevelType w:val="multilevel"/>
    <w:tmpl w:val="987090DC"/>
    <w:lvl w:ilvl="0">
      <w:start w:val="2"/>
      <w:numFmt w:val="decimal"/>
      <w:lvlText w:val="%1."/>
      <w:lvlJc w:val="left"/>
      <w:pPr>
        <w:ind w:left="360" w:hanging="360"/>
      </w:pPr>
      <w:rPr>
        <w:rFonts w:cs="Times New Roman" w:hint="default"/>
        <w:color w:val="auto"/>
        <w:sz w:val="24"/>
        <w:szCs w:val="24"/>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1"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1"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7" w15:restartNumberingAfterBreak="0">
    <w:nsid w:val="5AE42B87"/>
    <w:multiLevelType w:val="hybridMultilevel"/>
    <w:tmpl w:val="92461EBE"/>
    <w:lvl w:ilvl="0" w:tplc="04050001">
      <w:start w:val="1"/>
      <w:numFmt w:val="bullet"/>
      <w:lvlText w:val=""/>
      <w:lvlJc w:val="left"/>
      <w:pPr>
        <w:ind w:left="1068" w:hanging="360"/>
      </w:pPr>
      <w:rPr>
        <w:rFonts w:ascii="Symbol" w:hAnsi="Symbol" w:hint="default"/>
      </w:rPr>
    </w:lvl>
    <w:lvl w:ilvl="1" w:tplc="AE14C108">
      <w:start w:val="5"/>
      <w:numFmt w:val="bullet"/>
      <w:lvlText w:val="•"/>
      <w:lvlJc w:val="left"/>
      <w:pPr>
        <w:ind w:left="1788" w:hanging="360"/>
      </w:pPr>
      <w:rPr>
        <w:rFonts w:ascii="Times New Roman" w:eastAsiaTheme="minorHAnsi" w:hAnsi="Times New Roman" w:cs="Times New Roman"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8" w15:restartNumberingAfterBreak="0">
    <w:nsid w:val="5B8555F5"/>
    <w:multiLevelType w:val="multilevel"/>
    <w:tmpl w:val="E50227F8"/>
    <w:lvl w:ilvl="0">
      <w:start w:val="4"/>
      <w:numFmt w:val="decimal"/>
      <w:lvlText w:val="%1."/>
      <w:lvlJc w:val="left"/>
      <w:pPr>
        <w:ind w:left="360" w:hanging="360"/>
      </w:pPr>
      <w:rPr>
        <w:rFonts w:cs="Times New Roman" w:hint="default"/>
        <w:color w:val="auto"/>
        <w:sz w:val="24"/>
        <w:szCs w:val="24"/>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1"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1"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9" w15:restartNumberingAfterBreak="0">
    <w:nsid w:val="5C655A3B"/>
    <w:multiLevelType w:val="hybridMultilevel"/>
    <w:tmpl w:val="84985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5C950AB5"/>
    <w:multiLevelType w:val="multilevel"/>
    <w:tmpl w:val="7054B502"/>
    <w:lvl w:ilvl="0">
      <w:start w:val="2"/>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91" w15:restartNumberingAfterBreak="0">
    <w:nsid w:val="5D420086"/>
    <w:multiLevelType w:val="multilevel"/>
    <w:tmpl w:val="0AF6CB52"/>
    <w:lvl w:ilvl="0">
      <w:start w:val="6"/>
      <w:numFmt w:val="decimal"/>
      <w:lvlText w:val="%1."/>
      <w:lvlJc w:val="left"/>
      <w:pPr>
        <w:ind w:left="1065" w:hanging="705"/>
      </w:pPr>
      <w:rPr>
        <w:rFonts w:cs="Times New Roman" w:hint="default"/>
        <w:sz w:val="24"/>
      </w:rPr>
    </w:lvl>
    <w:lvl w:ilvl="1">
      <w:numFmt w:val="bullet"/>
      <w:lvlText w:val=""/>
      <w:lvlJc w:val="left"/>
      <w:pPr>
        <w:ind w:left="1440" w:hanging="360"/>
      </w:pPr>
      <w:rPr>
        <w:rFonts w:ascii="Symbol" w:hAnsi="Symbol"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92" w15:restartNumberingAfterBreak="0">
    <w:nsid w:val="5D834128"/>
    <w:multiLevelType w:val="multilevel"/>
    <w:tmpl w:val="2C2292C2"/>
    <w:lvl w:ilvl="0">
      <w:start w:val="3"/>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hint="default"/>
      </w:rPr>
    </w:lvl>
    <w:lvl w:ilvl="2">
      <w:start w:val="1"/>
      <w:numFmt w:val="lowerRoman"/>
      <w:lvlText w:val="%3."/>
      <w:lvlJc w:val="right"/>
      <w:pPr>
        <w:ind w:left="3436" w:hanging="180"/>
      </w:pPr>
      <w:rPr>
        <w:rFonts w:cs="Times New Roman" w:hint="default"/>
      </w:rPr>
    </w:lvl>
    <w:lvl w:ilvl="3">
      <w:start w:val="1"/>
      <w:numFmt w:val="decimal"/>
      <w:lvlText w:val="%4."/>
      <w:lvlJc w:val="left"/>
      <w:pPr>
        <w:ind w:left="4155" w:hanging="360"/>
      </w:pPr>
      <w:rPr>
        <w:rFonts w:cs="Times New Roman" w:hint="default"/>
      </w:rPr>
    </w:lvl>
    <w:lvl w:ilvl="4">
      <w:start w:val="1"/>
      <w:numFmt w:val="lowerLetter"/>
      <w:lvlText w:val="%5."/>
      <w:lvlJc w:val="left"/>
      <w:pPr>
        <w:ind w:left="4875" w:hanging="360"/>
      </w:pPr>
      <w:rPr>
        <w:rFonts w:cs="Times New Roman" w:hint="default"/>
      </w:rPr>
    </w:lvl>
    <w:lvl w:ilvl="5">
      <w:start w:val="1"/>
      <w:numFmt w:val="lowerRoman"/>
      <w:lvlText w:val="%6."/>
      <w:lvlJc w:val="right"/>
      <w:pPr>
        <w:ind w:left="5595" w:hanging="180"/>
      </w:pPr>
      <w:rPr>
        <w:rFonts w:cs="Times New Roman" w:hint="default"/>
      </w:rPr>
    </w:lvl>
    <w:lvl w:ilvl="6">
      <w:start w:val="1"/>
      <w:numFmt w:val="decimal"/>
      <w:lvlText w:val="%7."/>
      <w:lvlJc w:val="left"/>
      <w:pPr>
        <w:ind w:left="6315" w:hanging="360"/>
      </w:pPr>
      <w:rPr>
        <w:rFonts w:cs="Times New Roman" w:hint="default"/>
      </w:rPr>
    </w:lvl>
    <w:lvl w:ilvl="7">
      <w:start w:val="1"/>
      <w:numFmt w:val="lowerLetter"/>
      <w:lvlText w:val="%8."/>
      <w:lvlJc w:val="left"/>
      <w:pPr>
        <w:ind w:left="7035" w:hanging="360"/>
      </w:pPr>
      <w:rPr>
        <w:rFonts w:cs="Times New Roman" w:hint="default"/>
      </w:rPr>
    </w:lvl>
    <w:lvl w:ilvl="8">
      <w:start w:val="1"/>
      <w:numFmt w:val="lowerRoman"/>
      <w:lvlText w:val="%9."/>
      <w:lvlJc w:val="right"/>
      <w:pPr>
        <w:ind w:left="7756" w:hanging="180"/>
      </w:pPr>
      <w:rPr>
        <w:rFonts w:cs="Times New Roman" w:hint="default"/>
      </w:rPr>
    </w:lvl>
  </w:abstractNum>
  <w:abstractNum w:abstractNumId="93" w15:restartNumberingAfterBreak="0">
    <w:nsid w:val="5DB36E0F"/>
    <w:multiLevelType w:val="multilevel"/>
    <w:tmpl w:val="DDB4FE48"/>
    <w:lvl w:ilvl="0">
      <w:start w:val="5"/>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94" w15:restartNumberingAfterBreak="0">
    <w:nsid w:val="60DD4E54"/>
    <w:multiLevelType w:val="hybridMultilevel"/>
    <w:tmpl w:val="6DB4EF74"/>
    <w:lvl w:ilvl="0" w:tplc="1A741E46">
      <w:start w:val="3"/>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1246845"/>
    <w:multiLevelType w:val="hybridMultilevel"/>
    <w:tmpl w:val="D88069C2"/>
    <w:lvl w:ilvl="0" w:tplc="77BA91BE">
      <w:start w:val="3"/>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16409F5"/>
    <w:multiLevelType w:val="hybridMultilevel"/>
    <w:tmpl w:val="7E6A2F82"/>
    <w:lvl w:ilvl="0" w:tplc="63A2B5BE">
      <w:start w:val="2"/>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18A243F"/>
    <w:multiLevelType w:val="multilevel"/>
    <w:tmpl w:val="C11253AE"/>
    <w:lvl w:ilvl="0">
      <w:start w:val="6"/>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98" w15:restartNumberingAfterBreak="0">
    <w:nsid w:val="623F6271"/>
    <w:multiLevelType w:val="multilevel"/>
    <w:tmpl w:val="22C670A4"/>
    <w:lvl w:ilvl="0">
      <w:start w:val="4"/>
      <w:numFmt w:val="decimal"/>
      <w:lvlText w:val="%1."/>
      <w:lvlJc w:val="left"/>
      <w:pPr>
        <w:ind w:left="1065" w:hanging="705"/>
      </w:pPr>
      <w:rPr>
        <w:rFonts w:cs="Times New Roman" w:hint="default"/>
        <w:sz w:val="24"/>
      </w:rPr>
    </w:lvl>
    <w:lvl w:ilvl="1">
      <w:numFmt w:val="bullet"/>
      <w:lvlText w:val=""/>
      <w:lvlJc w:val="left"/>
      <w:pPr>
        <w:ind w:left="1440" w:hanging="360"/>
      </w:pPr>
      <w:rPr>
        <w:rFonts w:ascii="Symbol" w:hAnsi="Symbol"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99" w15:restartNumberingAfterBreak="0">
    <w:nsid w:val="62D96952"/>
    <w:multiLevelType w:val="multilevel"/>
    <w:tmpl w:val="C85ADC8E"/>
    <w:lvl w:ilvl="0">
      <w:start w:val="9"/>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00" w15:restartNumberingAfterBreak="0">
    <w:nsid w:val="648D49FA"/>
    <w:multiLevelType w:val="hybridMultilevel"/>
    <w:tmpl w:val="91747C3E"/>
    <w:lvl w:ilvl="0" w:tplc="BC6C3474">
      <w:start w:val="7"/>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4C066A8"/>
    <w:multiLevelType w:val="multilevel"/>
    <w:tmpl w:val="96B2B39A"/>
    <w:lvl w:ilvl="0">
      <w:start w:val="7"/>
      <w:numFmt w:val="none"/>
      <w:lvlText w:val="VIII.%1"/>
      <w:lvlJc w:val="left"/>
      <w:pPr>
        <w:ind w:left="1080" w:hanging="720"/>
      </w:pPr>
      <w:rPr>
        <w:rFonts w:cs="Times New Roman" w:hint="default"/>
      </w:rPr>
    </w:lvl>
    <w:lvl w:ilvl="1">
      <w:start w:val="2"/>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hint="default"/>
      </w:rPr>
    </w:lvl>
    <w:lvl w:ilvl="3">
      <w:start w:val="8"/>
      <w:numFmt w:val="upperRoman"/>
      <w:lvlText w:val="%4."/>
      <w:lvlJc w:val="left"/>
      <w:pPr>
        <w:ind w:left="3240" w:hanging="72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02" w15:restartNumberingAfterBreak="0">
    <w:nsid w:val="659437C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3" w15:restartNumberingAfterBreak="0">
    <w:nsid w:val="677137C4"/>
    <w:multiLevelType w:val="multilevel"/>
    <w:tmpl w:val="BFE8CF8C"/>
    <w:lvl w:ilvl="0">
      <w:start w:val="7"/>
      <w:numFmt w:val="none"/>
      <w:lvlText w:val="VIII.%1"/>
      <w:lvlJc w:val="left"/>
      <w:pPr>
        <w:ind w:left="1080" w:hanging="720"/>
      </w:pPr>
      <w:rPr>
        <w:rFonts w:cs="Times New Roman" w:hint="default"/>
      </w:rPr>
    </w:lvl>
    <w:lvl w:ilvl="1">
      <w:start w:val="3"/>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hint="default"/>
      </w:rPr>
    </w:lvl>
    <w:lvl w:ilvl="3">
      <w:start w:val="8"/>
      <w:numFmt w:val="upperRoman"/>
      <w:lvlText w:val="%4."/>
      <w:lvlJc w:val="left"/>
      <w:pPr>
        <w:ind w:left="3240" w:hanging="72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04" w15:restartNumberingAfterBreak="0">
    <w:nsid w:val="67E8723D"/>
    <w:multiLevelType w:val="hybridMultilevel"/>
    <w:tmpl w:val="C680D794"/>
    <w:lvl w:ilvl="0" w:tplc="8FA2CABA">
      <w:start w:val="5"/>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6" w15:restartNumberingAfterBreak="0">
    <w:nsid w:val="6B0E416A"/>
    <w:multiLevelType w:val="multilevel"/>
    <w:tmpl w:val="479A5614"/>
    <w:lvl w:ilvl="0">
      <w:start w:val="5"/>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07" w15:restartNumberingAfterBreak="0">
    <w:nsid w:val="6C3C0160"/>
    <w:multiLevelType w:val="multilevel"/>
    <w:tmpl w:val="983E0B68"/>
    <w:lvl w:ilvl="0">
      <w:start w:val="3"/>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08" w15:restartNumberingAfterBreak="0">
    <w:nsid w:val="6C5A17AE"/>
    <w:multiLevelType w:val="hybridMultilevel"/>
    <w:tmpl w:val="38162F28"/>
    <w:lvl w:ilvl="0" w:tplc="4B347D5C">
      <w:start w:val="4"/>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0" w15:restartNumberingAfterBreak="0">
    <w:nsid w:val="6CC04DA1"/>
    <w:multiLevelType w:val="multilevel"/>
    <w:tmpl w:val="2CC6215A"/>
    <w:lvl w:ilvl="0">
      <w:start w:val="1"/>
      <w:numFmt w:val="upperRoman"/>
      <w:lvlText w:val="%1."/>
      <w:lvlJc w:val="right"/>
      <w:pPr>
        <w:ind w:left="3866" w:hanging="180"/>
      </w:pPr>
      <w:rPr>
        <w:rFonts w:cs="Times New Roman"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11" w15:restartNumberingAfterBreak="0">
    <w:nsid w:val="6D0D6CD7"/>
    <w:multiLevelType w:val="hybridMultilevel"/>
    <w:tmpl w:val="A844A500"/>
    <w:lvl w:ilvl="0" w:tplc="AA225E4A">
      <w:start w:val="2"/>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2"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3" w15:restartNumberingAfterBreak="0">
    <w:nsid w:val="6DE35BA4"/>
    <w:multiLevelType w:val="multilevel"/>
    <w:tmpl w:val="51C210AC"/>
    <w:lvl w:ilvl="0">
      <w:start w:val="12"/>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14" w15:restartNumberingAfterBreak="0">
    <w:nsid w:val="6E311913"/>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15" w15:restartNumberingAfterBreak="0">
    <w:nsid w:val="6FF96D79"/>
    <w:multiLevelType w:val="multilevel"/>
    <w:tmpl w:val="ADF07C6C"/>
    <w:lvl w:ilvl="0">
      <w:start w:val="8"/>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16" w15:restartNumberingAfterBreak="0">
    <w:nsid w:val="729E708A"/>
    <w:multiLevelType w:val="multilevel"/>
    <w:tmpl w:val="997C9942"/>
    <w:lvl w:ilvl="0">
      <w:start w:val="4"/>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17" w15:restartNumberingAfterBreak="0">
    <w:nsid w:val="74261A6C"/>
    <w:multiLevelType w:val="hybridMultilevel"/>
    <w:tmpl w:val="92FA2662"/>
    <w:lvl w:ilvl="0" w:tplc="6F1628F0">
      <w:start w:val="3"/>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8" w15:restartNumberingAfterBreak="0">
    <w:nsid w:val="749076E1"/>
    <w:multiLevelType w:val="hybridMultilevel"/>
    <w:tmpl w:val="F45ACE9E"/>
    <w:lvl w:ilvl="0" w:tplc="E87A32A4">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9"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0" w15:restartNumberingAfterBreak="0">
    <w:nsid w:val="769F144A"/>
    <w:multiLevelType w:val="multilevel"/>
    <w:tmpl w:val="18303C7C"/>
    <w:lvl w:ilvl="0">
      <w:start w:val="8"/>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21" w15:restartNumberingAfterBreak="0">
    <w:nsid w:val="774D24A5"/>
    <w:multiLevelType w:val="multilevel"/>
    <w:tmpl w:val="E94CAA90"/>
    <w:lvl w:ilvl="0">
      <w:start w:val="6"/>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22" w15:restartNumberingAfterBreak="0">
    <w:nsid w:val="788E2868"/>
    <w:multiLevelType w:val="hybridMultilevel"/>
    <w:tmpl w:val="60F8A092"/>
    <w:lvl w:ilvl="0" w:tplc="0405000F">
      <w:start w:val="1"/>
      <w:numFmt w:val="decimal"/>
      <w:lvlText w:val="%1."/>
      <w:lvlJc w:val="left"/>
      <w:pPr>
        <w:ind w:left="1069"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3" w15:restartNumberingAfterBreak="0">
    <w:nsid w:val="78A6554E"/>
    <w:multiLevelType w:val="hybridMultilevel"/>
    <w:tmpl w:val="60F8A092"/>
    <w:lvl w:ilvl="0" w:tplc="0405000F">
      <w:start w:val="1"/>
      <w:numFmt w:val="decimal"/>
      <w:lvlText w:val="%1."/>
      <w:lvlJc w:val="left"/>
      <w:pPr>
        <w:ind w:left="1069"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4" w15:restartNumberingAfterBreak="0">
    <w:nsid w:val="78AF26F2"/>
    <w:multiLevelType w:val="multilevel"/>
    <w:tmpl w:val="73C27988"/>
    <w:lvl w:ilvl="0">
      <w:start w:val="7"/>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25" w15:restartNumberingAfterBreak="0">
    <w:nsid w:val="7A28190C"/>
    <w:multiLevelType w:val="multilevel"/>
    <w:tmpl w:val="72B03E22"/>
    <w:lvl w:ilvl="0">
      <w:start w:val="5"/>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26"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7" w15:restartNumberingAfterBreak="0">
    <w:nsid w:val="7A9A35FD"/>
    <w:multiLevelType w:val="hybridMultilevel"/>
    <w:tmpl w:val="F25EA5F2"/>
    <w:lvl w:ilvl="0" w:tplc="C81A210A">
      <w:start w:val="8"/>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8"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9" w15:restartNumberingAfterBreak="0">
    <w:nsid w:val="7CBA333F"/>
    <w:multiLevelType w:val="multilevel"/>
    <w:tmpl w:val="00CE604E"/>
    <w:lvl w:ilvl="0">
      <w:start w:val="3"/>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abstractNum w:abstractNumId="130" w15:restartNumberingAfterBreak="0">
    <w:nsid w:val="7E2761B1"/>
    <w:multiLevelType w:val="multilevel"/>
    <w:tmpl w:val="DCF67446"/>
    <w:lvl w:ilvl="0">
      <w:start w:val="2"/>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1"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1" w:hanging="180"/>
      </w:pPr>
      <w:rPr>
        <w:rFonts w:cs="Times New Roman" w:hint="default"/>
      </w:rPr>
    </w:lvl>
  </w:abstractNum>
  <w:num w:numId="1">
    <w:abstractNumId w:val="51"/>
  </w:num>
  <w:num w:numId="2">
    <w:abstractNumId w:val="109"/>
  </w:num>
  <w:num w:numId="3">
    <w:abstractNumId w:val="48"/>
  </w:num>
  <w:num w:numId="4">
    <w:abstractNumId w:val="126"/>
  </w:num>
  <w:num w:numId="5">
    <w:abstractNumId w:val="78"/>
  </w:num>
  <w:num w:numId="6">
    <w:abstractNumId w:val="76"/>
  </w:num>
  <w:num w:numId="7">
    <w:abstractNumId w:val="43"/>
  </w:num>
  <w:num w:numId="8">
    <w:abstractNumId w:val="128"/>
  </w:num>
  <w:num w:numId="9">
    <w:abstractNumId w:val="32"/>
  </w:num>
  <w:num w:numId="10">
    <w:abstractNumId w:val="33"/>
  </w:num>
  <w:num w:numId="11">
    <w:abstractNumId w:val="112"/>
  </w:num>
  <w:num w:numId="12">
    <w:abstractNumId w:val="55"/>
  </w:num>
  <w:num w:numId="13">
    <w:abstractNumId w:val="87"/>
  </w:num>
  <w:num w:numId="14">
    <w:abstractNumId w:val="105"/>
  </w:num>
  <w:num w:numId="15">
    <w:abstractNumId w:val="119"/>
  </w:num>
  <w:num w:numId="16">
    <w:abstractNumId w:val="122"/>
  </w:num>
  <w:num w:numId="17">
    <w:abstractNumId w:val="52"/>
  </w:num>
  <w:num w:numId="18">
    <w:abstractNumId w:val="62"/>
  </w:num>
  <w:num w:numId="19">
    <w:abstractNumId w:val="15"/>
  </w:num>
  <w:num w:numId="20">
    <w:abstractNumId w:val="23"/>
  </w:num>
  <w:num w:numId="21">
    <w:abstractNumId w:val="85"/>
  </w:num>
  <w:num w:numId="22">
    <w:abstractNumId w:val="11"/>
  </w:num>
  <w:num w:numId="23">
    <w:abstractNumId w:val="49"/>
  </w:num>
  <w:num w:numId="24">
    <w:abstractNumId w:val="110"/>
  </w:num>
  <w:num w:numId="25">
    <w:abstractNumId w:val="102"/>
  </w:num>
  <w:num w:numId="26">
    <w:abstractNumId w:val="30"/>
  </w:num>
  <w:num w:numId="27">
    <w:abstractNumId w:val="50"/>
  </w:num>
  <w:num w:numId="28">
    <w:abstractNumId w:val="117"/>
  </w:num>
  <w:num w:numId="29">
    <w:abstractNumId w:val="53"/>
  </w:num>
  <w:num w:numId="30">
    <w:abstractNumId w:val="42"/>
  </w:num>
  <w:num w:numId="31">
    <w:abstractNumId w:val="36"/>
  </w:num>
  <w:num w:numId="32">
    <w:abstractNumId w:val="96"/>
  </w:num>
  <w:num w:numId="33">
    <w:abstractNumId w:val="2"/>
  </w:num>
  <w:num w:numId="34">
    <w:abstractNumId w:val="73"/>
  </w:num>
  <w:num w:numId="35">
    <w:abstractNumId w:val="104"/>
  </w:num>
  <w:num w:numId="36">
    <w:abstractNumId w:val="14"/>
  </w:num>
  <w:num w:numId="37">
    <w:abstractNumId w:val="100"/>
  </w:num>
  <w:num w:numId="38">
    <w:abstractNumId w:val="127"/>
  </w:num>
  <w:num w:numId="39">
    <w:abstractNumId w:val="7"/>
  </w:num>
  <w:num w:numId="40">
    <w:abstractNumId w:val="35"/>
  </w:num>
  <w:num w:numId="41">
    <w:abstractNumId w:val="118"/>
  </w:num>
  <w:num w:numId="42">
    <w:abstractNumId w:val="94"/>
  </w:num>
  <w:num w:numId="43">
    <w:abstractNumId w:val="34"/>
  </w:num>
  <w:num w:numId="44">
    <w:abstractNumId w:val="24"/>
  </w:num>
  <w:num w:numId="45">
    <w:abstractNumId w:val="63"/>
  </w:num>
  <w:num w:numId="46">
    <w:abstractNumId w:val="111"/>
  </w:num>
  <w:num w:numId="47">
    <w:abstractNumId w:val="60"/>
  </w:num>
  <w:num w:numId="48">
    <w:abstractNumId w:val="8"/>
  </w:num>
  <w:num w:numId="49">
    <w:abstractNumId w:val="123"/>
  </w:num>
  <w:num w:numId="50">
    <w:abstractNumId w:val="64"/>
  </w:num>
  <w:num w:numId="51">
    <w:abstractNumId w:val="95"/>
  </w:num>
  <w:num w:numId="52">
    <w:abstractNumId w:val="108"/>
  </w:num>
  <w:num w:numId="53">
    <w:abstractNumId w:val="70"/>
  </w:num>
  <w:num w:numId="54">
    <w:abstractNumId w:val="86"/>
  </w:num>
  <w:num w:numId="55">
    <w:abstractNumId w:val="6"/>
  </w:num>
  <w:num w:numId="56">
    <w:abstractNumId w:val="88"/>
  </w:num>
  <w:num w:numId="57">
    <w:abstractNumId w:val="3"/>
  </w:num>
  <w:num w:numId="58">
    <w:abstractNumId w:val="130"/>
  </w:num>
  <w:num w:numId="59">
    <w:abstractNumId w:val="129"/>
  </w:num>
  <w:num w:numId="60">
    <w:abstractNumId w:val="116"/>
  </w:num>
  <w:num w:numId="61">
    <w:abstractNumId w:val="106"/>
  </w:num>
  <w:num w:numId="62">
    <w:abstractNumId w:val="58"/>
  </w:num>
  <w:num w:numId="63">
    <w:abstractNumId w:val="28"/>
  </w:num>
  <w:num w:numId="64">
    <w:abstractNumId w:val="120"/>
  </w:num>
  <w:num w:numId="65">
    <w:abstractNumId w:val="99"/>
  </w:num>
  <w:num w:numId="66">
    <w:abstractNumId w:val="5"/>
  </w:num>
  <w:num w:numId="67">
    <w:abstractNumId w:val="61"/>
  </w:num>
  <w:num w:numId="68">
    <w:abstractNumId w:val="54"/>
  </w:num>
  <w:num w:numId="69">
    <w:abstractNumId w:val="10"/>
  </w:num>
  <w:num w:numId="70">
    <w:abstractNumId w:val="93"/>
  </w:num>
  <w:num w:numId="71">
    <w:abstractNumId w:val="68"/>
  </w:num>
  <w:num w:numId="72">
    <w:abstractNumId w:val="66"/>
  </w:num>
  <w:num w:numId="73">
    <w:abstractNumId w:val="22"/>
  </w:num>
  <w:num w:numId="74">
    <w:abstractNumId w:val="4"/>
  </w:num>
  <w:num w:numId="75">
    <w:abstractNumId w:val="46"/>
  </w:num>
  <w:num w:numId="76">
    <w:abstractNumId w:val="20"/>
  </w:num>
  <w:num w:numId="77">
    <w:abstractNumId w:val="0"/>
  </w:num>
  <w:num w:numId="78">
    <w:abstractNumId w:val="44"/>
  </w:num>
  <w:num w:numId="79">
    <w:abstractNumId w:val="65"/>
  </w:num>
  <w:num w:numId="80">
    <w:abstractNumId w:val="31"/>
  </w:num>
  <w:num w:numId="81">
    <w:abstractNumId w:val="45"/>
  </w:num>
  <w:num w:numId="82">
    <w:abstractNumId w:val="56"/>
  </w:num>
  <w:num w:numId="83">
    <w:abstractNumId w:val="18"/>
  </w:num>
  <w:num w:numId="84">
    <w:abstractNumId w:val="9"/>
  </w:num>
  <w:num w:numId="85">
    <w:abstractNumId w:val="29"/>
  </w:num>
  <w:num w:numId="86">
    <w:abstractNumId w:val="47"/>
  </w:num>
  <w:num w:numId="87">
    <w:abstractNumId w:val="38"/>
  </w:num>
  <w:num w:numId="88">
    <w:abstractNumId w:val="80"/>
  </w:num>
  <w:num w:numId="89">
    <w:abstractNumId w:val="98"/>
  </w:num>
  <w:num w:numId="90">
    <w:abstractNumId w:val="26"/>
  </w:num>
  <w:num w:numId="91">
    <w:abstractNumId w:val="91"/>
  </w:num>
  <w:num w:numId="92">
    <w:abstractNumId w:val="77"/>
  </w:num>
  <w:num w:numId="93">
    <w:abstractNumId w:val="17"/>
  </w:num>
  <w:num w:numId="94">
    <w:abstractNumId w:val="12"/>
  </w:num>
  <w:num w:numId="95">
    <w:abstractNumId w:val="90"/>
  </w:num>
  <w:num w:numId="96">
    <w:abstractNumId w:val="81"/>
  </w:num>
  <w:num w:numId="97">
    <w:abstractNumId w:val="67"/>
  </w:num>
  <w:num w:numId="98">
    <w:abstractNumId w:val="27"/>
  </w:num>
  <w:num w:numId="99">
    <w:abstractNumId w:val="121"/>
  </w:num>
  <w:num w:numId="100">
    <w:abstractNumId w:val="124"/>
  </w:num>
  <w:num w:numId="101">
    <w:abstractNumId w:val="39"/>
  </w:num>
  <w:num w:numId="102">
    <w:abstractNumId w:val="72"/>
  </w:num>
  <w:num w:numId="103">
    <w:abstractNumId w:val="69"/>
  </w:num>
  <w:num w:numId="104">
    <w:abstractNumId w:val="82"/>
  </w:num>
  <w:num w:numId="105">
    <w:abstractNumId w:val="71"/>
  </w:num>
  <w:num w:numId="106">
    <w:abstractNumId w:val="57"/>
  </w:num>
  <w:num w:numId="107">
    <w:abstractNumId w:val="74"/>
  </w:num>
  <w:num w:numId="108">
    <w:abstractNumId w:val="21"/>
  </w:num>
  <w:num w:numId="109">
    <w:abstractNumId w:val="114"/>
  </w:num>
  <w:num w:numId="110">
    <w:abstractNumId w:val="16"/>
  </w:num>
  <w:num w:numId="111">
    <w:abstractNumId w:val="83"/>
  </w:num>
  <w:num w:numId="112">
    <w:abstractNumId w:val="107"/>
  </w:num>
  <w:num w:numId="113">
    <w:abstractNumId w:val="125"/>
  </w:num>
  <w:num w:numId="114">
    <w:abstractNumId w:val="97"/>
  </w:num>
  <w:num w:numId="115">
    <w:abstractNumId w:val="19"/>
  </w:num>
  <w:num w:numId="116">
    <w:abstractNumId w:val="115"/>
  </w:num>
  <w:num w:numId="117">
    <w:abstractNumId w:val="79"/>
  </w:num>
  <w:num w:numId="118">
    <w:abstractNumId w:val="101"/>
  </w:num>
  <w:num w:numId="119">
    <w:abstractNumId w:val="89"/>
  </w:num>
  <w:num w:numId="120">
    <w:abstractNumId w:val="103"/>
  </w:num>
  <w:num w:numId="121">
    <w:abstractNumId w:val="13"/>
  </w:num>
  <w:num w:numId="122">
    <w:abstractNumId w:val="40"/>
  </w:num>
  <w:num w:numId="123">
    <w:abstractNumId w:val="84"/>
  </w:num>
  <w:num w:numId="124">
    <w:abstractNumId w:val="92"/>
  </w:num>
  <w:num w:numId="125">
    <w:abstractNumId w:val="41"/>
  </w:num>
  <w:num w:numId="126">
    <w:abstractNumId w:val="1"/>
  </w:num>
  <w:num w:numId="127">
    <w:abstractNumId w:val="75"/>
  </w:num>
  <w:num w:numId="128">
    <w:abstractNumId w:val="25"/>
  </w:num>
  <w:num w:numId="129">
    <w:abstractNumId w:val="37"/>
  </w:num>
  <w:num w:numId="130">
    <w:abstractNumId w:val="113"/>
  </w:num>
  <w:num w:numId="131">
    <w:abstractNumId w:val="5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12A4"/>
    <w:rsid w:val="00002FD8"/>
    <w:rsid w:val="000032D9"/>
    <w:rsid w:val="00003C39"/>
    <w:rsid w:val="000047F4"/>
    <w:rsid w:val="00006644"/>
    <w:rsid w:val="0000687D"/>
    <w:rsid w:val="00010263"/>
    <w:rsid w:val="0001397B"/>
    <w:rsid w:val="000161CC"/>
    <w:rsid w:val="00017B82"/>
    <w:rsid w:val="00024225"/>
    <w:rsid w:val="000365C3"/>
    <w:rsid w:val="00037970"/>
    <w:rsid w:val="00037E52"/>
    <w:rsid w:val="00041E72"/>
    <w:rsid w:val="00043CF4"/>
    <w:rsid w:val="00046350"/>
    <w:rsid w:val="00050162"/>
    <w:rsid w:val="00051A4C"/>
    <w:rsid w:val="000524B5"/>
    <w:rsid w:val="00053160"/>
    <w:rsid w:val="00061EDC"/>
    <w:rsid w:val="00063D96"/>
    <w:rsid w:val="00064C9C"/>
    <w:rsid w:val="0006594C"/>
    <w:rsid w:val="000671E2"/>
    <w:rsid w:val="0007728E"/>
    <w:rsid w:val="00077CF6"/>
    <w:rsid w:val="000826A2"/>
    <w:rsid w:val="000827A7"/>
    <w:rsid w:val="0008306D"/>
    <w:rsid w:val="0009030E"/>
    <w:rsid w:val="00090F46"/>
    <w:rsid w:val="000939C6"/>
    <w:rsid w:val="00094BC6"/>
    <w:rsid w:val="00096A81"/>
    <w:rsid w:val="000975E8"/>
    <w:rsid w:val="00097B5B"/>
    <w:rsid w:val="000A1691"/>
    <w:rsid w:val="000A24BE"/>
    <w:rsid w:val="000A342B"/>
    <w:rsid w:val="000A7752"/>
    <w:rsid w:val="000B0D5C"/>
    <w:rsid w:val="000B2A93"/>
    <w:rsid w:val="000B3771"/>
    <w:rsid w:val="000B6C80"/>
    <w:rsid w:val="000B75C8"/>
    <w:rsid w:val="000C460B"/>
    <w:rsid w:val="000C5759"/>
    <w:rsid w:val="000C61AA"/>
    <w:rsid w:val="000C6E55"/>
    <w:rsid w:val="000C7C21"/>
    <w:rsid w:val="000D0134"/>
    <w:rsid w:val="000D1803"/>
    <w:rsid w:val="000D2589"/>
    <w:rsid w:val="000D5283"/>
    <w:rsid w:val="000E0273"/>
    <w:rsid w:val="000E4269"/>
    <w:rsid w:val="000E5350"/>
    <w:rsid w:val="000E5A1C"/>
    <w:rsid w:val="000E5D1C"/>
    <w:rsid w:val="000F17F3"/>
    <w:rsid w:val="000F1903"/>
    <w:rsid w:val="000F5BEB"/>
    <w:rsid w:val="000F78C5"/>
    <w:rsid w:val="00105B83"/>
    <w:rsid w:val="001064DC"/>
    <w:rsid w:val="00107A6F"/>
    <w:rsid w:val="0011072C"/>
    <w:rsid w:val="0011158E"/>
    <w:rsid w:val="0011782B"/>
    <w:rsid w:val="00120E9D"/>
    <w:rsid w:val="00127F1C"/>
    <w:rsid w:val="00130609"/>
    <w:rsid w:val="0013075D"/>
    <w:rsid w:val="001370DD"/>
    <w:rsid w:val="00142E34"/>
    <w:rsid w:val="00145E0C"/>
    <w:rsid w:val="001528AA"/>
    <w:rsid w:val="001543A6"/>
    <w:rsid w:val="00155FFA"/>
    <w:rsid w:val="001603EA"/>
    <w:rsid w:val="00160652"/>
    <w:rsid w:val="001620AA"/>
    <w:rsid w:val="00163119"/>
    <w:rsid w:val="00163B71"/>
    <w:rsid w:val="00164465"/>
    <w:rsid w:val="00167627"/>
    <w:rsid w:val="00171501"/>
    <w:rsid w:val="00174E3B"/>
    <w:rsid w:val="001756C3"/>
    <w:rsid w:val="0017724E"/>
    <w:rsid w:val="001841A1"/>
    <w:rsid w:val="00185C87"/>
    <w:rsid w:val="0018623D"/>
    <w:rsid w:val="00187DCB"/>
    <w:rsid w:val="001942BC"/>
    <w:rsid w:val="001A01A0"/>
    <w:rsid w:val="001B3CEE"/>
    <w:rsid w:val="001B487C"/>
    <w:rsid w:val="001D1C16"/>
    <w:rsid w:val="001D3A74"/>
    <w:rsid w:val="001D59E4"/>
    <w:rsid w:val="001E0030"/>
    <w:rsid w:val="001E00F1"/>
    <w:rsid w:val="001E0800"/>
    <w:rsid w:val="001E0EEB"/>
    <w:rsid w:val="001E1AA9"/>
    <w:rsid w:val="001E1F46"/>
    <w:rsid w:val="001E3F14"/>
    <w:rsid w:val="001E435A"/>
    <w:rsid w:val="001E557F"/>
    <w:rsid w:val="001F040D"/>
    <w:rsid w:val="001F5440"/>
    <w:rsid w:val="001F5A29"/>
    <w:rsid w:val="001F7B80"/>
    <w:rsid w:val="001F7DCC"/>
    <w:rsid w:val="0020444C"/>
    <w:rsid w:val="0021314D"/>
    <w:rsid w:val="00215B1F"/>
    <w:rsid w:val="00216526"/>
    <w:rsid w:val="00222AA9"/>
    <w:rsid w:val="00224D17"/>
    <w:rsid w:val="00226AAE"/>
    <w:rsid w:val="00227C22"/>
    <w:rsid w:val="00227E88"/>
    <w:rsid w:val="00242DC2"/>
    <w:rsid w:val="0024610A"/>
    <w:rsid w:val="0024644B"/>
    <w:rsid w:val="00246A33"/>
    <w:rsid w:val="00254AFD"/>
    <w:rsid w:val="00254D98"/>
    <w:rsid w:val="00254EE9"/>
    <w:rsid w:val="00255A71"/>
    <w:rsid w:val="00260BFA"/>
    <w:rsid w:val="00261D71"/>
    <w:rsid w:val="002625AA"/>
    <w:rsid w:val="0026447D"/>
    <w:rsid w:val="00264DDF"/>
    <w:rsid w:val="00264F41"/>
    <w:rsid w:val="002712B6"/>
    <w:rsid w:val="002727B3"/>
    <w:rsid w:val="00273507"/>
    <w:rsid w:val="00274163"/>
    <w:rsid w:val="00274A24"/>
    <w:rsid w:val="00280663"/>
    <w:rsid w:val="002818FC"/>
    <w:rsid w:val="002832E4"/>
    <w:rsid w:val="002838A5"/>
    <w:rsid w:val="00285429"/>
    <w:rsid w:val="00286EF6"/>
    <w:rsid w:val="00291695"/>
    <w:rsid w:val="00296EC9"/>
    <w:rsid w:val="002A40DF"/>
    <w:rsid w:val="002A4367"/>
    <w:rsid w:val="002A5E43"/>
    <w:rsid w:val="002B106B"/>
    <w:rsid w:val="002B5CDC"/>
    <w:rsid w:val="002B7659"/>
    <w:rsid w:val="002C251A"/>
    <w:rsid w:val="002C3E95"/>
    <w:rsid w:val="002C4AC7"/>
    <w:rsid w:val="002C5EE2"/>
    <w:rsid w:val="002C6B01"/>
    <w:rsid w:val="002C7D6E"/>
    <w:rsid w:val="002D0348"/>
    <w:rsid w:val="002D3428"/>
    <w:rsid w:val="002D38F0"/>
    <w:rsid w:val="002D5453"/>
    <w:rsid w:val="002D7A76"/>
    <w:rsid w:val="002E030D"/>
    <w:rsid w:val="002E4784"/>
    <w:rsid w:val="002E5A39"/>
    <w:rsid w:val="002F01D5"/>
    <w:rsid w:val="002F1111"/>
    <w:rsid w:val="002F1627"/>
    <w:rsid w:val="002F21F7"/>
    <w:rsid w:val="002F41DD"/>
    <w:rsid w:val="002F4B9C"/>
    <w:rsid w:val="00302A0A"/>
    <w:rsid w:val="00303D44"/>
    <w:rsid w:val="003040F8"/>
    <w:rsid w:val="003056E0"/>
    <w:rsid w:val="00306E82"/>
    <w:rsid w:val="00307325"/>
    <w:rsid w:val="00310169"/>
    <w:rsid w:val="00316753"/>
    <w:rsid w:val="00320E8E"/>
    <w:rsid w:val="00322F4E"/>
    <w:rsid w:val="0032608B"/>
    <w:rsid w:val="00326BF8"/>
    <w:rsid w:val="003305BC"/>
    <w:rsid w:val="00331A90"/>
    <w:rsid w:val="003417F5"/>
    <w:rsid w:val="00345E03"/>
    <w:rsid w:val="0034652A"/>
    <w:rsid w:val="00354800"/>
    <w:rsid w:val="00372425"/>
    <w:rsid w:val="00375B6E"/>
    <w:rsid w:val="003808AD"/>
    <w:rsid w:val="00381C13"/>
    <w:rsid w:val="003838FD"/>
    <w:rsid w:val="00383FC4"/>
    <w:rsid w:val="00384680"/>
    <w:rsid w:val="0039352F"/>
    <w:rsid w:val="003B448F"/>
    <w:rsid w:val="003B7741"/>
    <w:rsid w:val="003C2B41"/>
    <w:rsid w:val="003C4964"/>
    <w:rsid w:val="003C74C2"/>
    <w:rsid w:val="003D0753"/>
    <w:rsid w:val="003D561F"/>
    <w:rsid w:val="003E058D"/>
    <w:rsid w:val="003E10B4"/>
    <w:rsid w:val="003E2207"/>
    <w:rsid w:val="003E4D76"/>
    <w:rsid w:val="003E6720"/>
    <w:rsid w:val="003E687D"/>
    <w:rsid w:val="003F1C0A"/>
    <w:rsid w:val="003F4422"/>
    <w:rsid w:val="00400032"/>
    <w:rsid w:val="00404153"/>
    <w:rsid w:val="00406F89"/>
    <w:rsid w:val="00411BAB"/>
    <w:rsid w:val="00414072"/>
    <w:rsid w:val="00421DE8"/>
    <w:rsid w:val="00422B9A"/>
    <w:rsid w:val="00423CCA"/>
    <w:rsid w:val="004276B0"/>
    <w:rsid w:val="00427827"/>
    <w:rsid w:val="004372B9"/>
    <w:rsid w:val="00437324"/>
    <w:rsid w:val="004404E7"/>
    <w:rsid w:val="0044060D"/>
    <w:rsid w:val="004408B6"/>
    <w:rsid w:val="00446106"/>
    <w:rsid w:val="00446A10"/>
    <w:rsid w:val="004502D9"/>
    <w:rsid w:val="00450857"/>
    <w:rsid w:val="0045344E"/>
    <w:rsid w:val="00454980"/>
    <w:rsid w:val="0046148B"/>
    <w:rsid w:val="00461C79"/>
    <w:rsid w:val="00462926"/>
    <w:rsid w:val="004629C3"/>
    <w:rsid w:val="0046300E"/>
    <w:rsid w:val="00465A5E"/>
    <w:rsid w:val="004676E1"/>
    <w:rsid w:val="00473775"/>
    <w:rsid w:val="00474BE3"/>
    <w:rsid w:val="00475BF3"/>
    <w:rsid w:val="0048068C"/>
    <w:rsid w:val="00480A9B"/>
    <w:rsid w:val="00482A2C"/>
    <w:rsid w:val="00492470"/>
    <w:rsid w:val="004A1946"/>
    <w:rsid w:val="004A206D"/>
    <w:rsid w:val="004A4272"/>
    <w:rsid w:val="004A4E88"/>
    <w:rsid w:val="004A5A2F"/>
    <w:rsid w:val="004B25AC"/>
    <w:rsid w:val="004B34E9"/>
    <w:rsid w:val="004B3F87"/>
    <w:rsid w:val="004B460E"/>
    <w:rsid w:val="004B4B01"/>
    <w:rsid w:val="004B57E2"/>
    <w:rsid w:val="004B7F30"/>
    <w:rsid w:val="004C2328"/>
    <w:rsid w:val="004C6205"/>
    <w:rsid w:val="004C72E2"/>
    <w:rsid w:val="004D0535"/>
    <w:rsid w:val="004D42EF"/>
    <w:rsid w:val="004D6F0D"/>
    <w:rsid w:val="004E3FB8"/>
    <w:rsid w:val="004E42C6"/>
    <w:rsid w:val="004F23E5"/>
    <w:rsid w:val="004F7CC4"/>
    <w:rsid w:val="00500683"/>
    <w:rsid w:val="0050163E"/>
    <w:rsid w:val="00501913"/>
    <w:rsid w:val="00501B25"/>
    <w:rsid w:val="00506E60"/>
    <w:rsid w:val="00507260"/>
    <w:rsid w:val="005105D7"/>
    <w:rsid w:val="005143DF"/>
    <w:rsid w:val="00515901"/>
    <w:rsid w:val="00515E4D"/>
    <w:rsid w:val="00516B35"/>
    <w:rsid w:val="005209F4"/>
    <w:rsid w:val="00526110"/>
    <w:rsid w:val="005261B1"/>
    <w:rsid w:val="00526429"/>
    <w:rsid w:val="00531BC5"/>
    <w:rsid w:val="00536BD8"/>
    <w:rsid w:val="00536F32"/>
    <w:rsid w:val="00542476"/>
    <w:rsid w:val="005437A9"/>
    <w:rsid w:val="00551123"/>
    <w:rsid w:val="005515EB"/>
    <w:rsid w:val="00553FED"/>
    <w:rsid w:val="00570A82"/>
    <w:rsid w:val="0057319E"/>
    <w:rsid w:val="00576D8B"/>
    <w:rsid w:val="005809BB"/>
    <w:rsid w:val="0058165C"/>
    <w:rsid w:val="00581E15"/>
    <w:rsid w:val="005911E4"/>
    <w:rsid w:val="00592ECB"/>
    <w:rsid w:val="00593F3B"/>
    <w:rsid w:val="00595F1C"/>
    <w:rsid w:val="0059745E"/>
    <w:rsid w:val="005977CA"/>
    <w:rsid w:val="005A0E51"/>
    <w:rsid w:val="005A1522"/>
    <w:rsid w:val="005A1D2F"/>
    <w:rsid w:val="005A3B0B"/>
    <w:rsid w:val="005B3D0E"/>
    <w:rsid w:val="005B5610"/>
    <w:rsid w:val="005C398C"/>
    <w:rsid w:val="005C67DD"/>
    <w:rsid w:val="005D2FA8"/>
    <w:rsid w:val="005D3C9D"/>
    <w:rsid w:val="005D3E01"/>
    <w:rsid w:val="005D4D24"/>
    <w:rsid w:val="005D54EA"/>
    <w:rsid w:val="005D5AE7"/>
    <w:rsid w:val="005D5BF5"/>
    <w:rsid w:val="005E2280"/>
    <w:rsid w:val="005E3014"/>
    <w:rsid w:val="005F0B89"/>
    <w:rsid w:val="005F1B9C"/>
    <w:rsid w:val="005F3755"/>
    <w:rsid w:val="005F5C04"/>
    <w:rsid w:val="0060072C"/>
    <w:rsid w:val="00611ACB"/>
    <w:rsid w:val="00614626"/>
    <w:rsid w:val="00614D10"/>
    <w:rsid w:val="00615569"/>
    <w:rsid w:val="00615934"/>
    <w:rsid w:val="00621388"/>
    <w:rsid w:val="0062589A"/>
    <w:rsid w:val="00625C2D"/>
    <w:rsid w:val="0063048D"/>
    <w:rsid w:val="00631A14"/>
    <w:rsid w:val="0063438E"/>
    <w:rsid w:val="0063546C"/>
    <w:rsid w:val="006371F9"/>
    <w:rsid w:val="006376B8"/>
    <w:rsid w:val="006428B6"/>
    <w:rsid w:val="006514C2"/>
    <w:rsid w:val="0065273B"/>
    <w:rsid w:val="0065520F"/>
    <w:rsid w:val="00656FF0"/>
    <w:rsid w:val="00660FC6"/>
    <w:rsid w:val="006616AF"/>
    <w:rsid w:val="00663830"/>
    <w:rsid w:val="006657E6"/>
    <w:rsid w:val="00666728"/>
    <w:rsid w:val="006672A3"/>
    <w:rsid w:val="00670193"/>
    <w:rsid w:val="006704DE"/>
    <w:rsid w:val="00672AC9"/>
    <w:rsid w:val="00676D91"/>
    <w:rsid w:val="00677FB5"/>
    <w:rsid w:val="0068624A"/>
    <w:rsid w:val="00690180"/>
    <w:rsid w:val="00690A65"/>
    <w:rsid w:val="00694542"/>
    <w:rsid w:val="00694C66"/>
    <w:rsid w:val="006A25D5"/>
    <w:rsid w:val="006A6EF1"/>
    <w:rsid w:val="006B06DB"/>
    <w:rsid w:val="006B4B44"/>
    <w:rsid w:val="006B5847"/>
    <w:rsid w:val="006C3345"/>
    <w:rsid w:val="006C5425"/>
    <w:rsid w:val="006C7AAF"/>
    <w:rsid w:val="006D127A"/>
    <w:rsid w:val="006D41A6"/>
    <w:rsid w:val="006D5D45"/>
    <w:rsid w:val="006F4AC7"/>
    <w:rsid w:val="006F4BB7"/>
    <w:rsid w:val="00701C8D"/>
    <w:rsid w:val="00702001"/>
    <w:rsid w:val="00702129"/>
    <w:rsid w:val="00711531"/>
    <w:rsid w:val="00711FB4"/>
    <w:rsid w:val="00715A66"/>
    <w:rsid w:val="007214C4"/>
    <w:rsid w:val="0073644C"/>
    <w:rsid w:val="00736A01"/>
    <w:rsid w:val="00745977"/>
    <w:rsid w:val="0074738E"/>
    <w:rsid w:val="00752BA1"/>
    <w:rsid w:val="0075407E"/>
    <w:rsid w:val="00761DF9"/>
    <w:rsid w:val="00762AF8"/>
    <w:rsid w:val="007646AB"/>
    <w:rsid w:val="00767433"/>
    <w:rsid w:val="00770B53"/>
    <w:rsid w:val="00770E02"/>
    <w:rsid w:val="0078124C"/>
    <w:rsid w:val="00782909"/>
    <w:rsid w:val="00790A53"/>
    <w:rsid w:val="007945F6"/>
    <w:rsid w:val="007974BD"/>
    <w:rsid w:val="007A0FF1"/>
    <w:rsid w:val="007A7665"/>
    <w:rsid w:val="007B1CCC"/>
    <w:rsid w:val="007B4EAA"/>
    <w:rsid w:val="007B62DE"/>
    <w:rsid w:val="007C3099"/>
    <w:rsid w:val="007C3E1D"/>
    <w:rsid w:val="007C448D"/>
    <w:rsid w:val="007C74D1"/>
    <w:rsid w:val="007D055B"/>
    <w:rsid w:val="007D07F9"/>
    <w:rsid w:val="007D116B"/>
    <w:rsid w:val="007D224A"/>
    <w:rsid w:val="007D40BB"/>
    <w:rsid w:val="007E17E0"/>
    <w:rsid w:val="007E43A7"/>
    <w:rsid w:val="007F28DA"/>
    <w:rsid w:val="007F7C82"/>
    <w:rsid w:val="00804E77"/>
    <w:rsid w:val="008057F1"/>
    <w:rsid w:val="008059F4"/>
    <w:rsid w:val="00805E9B"/>
    <w:rsid w:val="008064A9"/>
    <w:rsid w:val="008066CC"/>
    <w:rsid w:val="00810555"/>
    <w:rsid w:val="00815892"/>
    <w:rsid w:val="00816B65"/>
    <w:rsid w:val="00823EC5"/>
    <w:rsid w:val="008241DA"/>
    <w:rsid w:val="008273CE"/>
    <w:rsid w:val="00830BE6"/>
    <w:rsid w:val="00833330"/>
    <w:rsid w:val="00835D7C"/>
    <w:rsid w:val="00837A7D"/>
    <w:rsid w:val="008407FE"/>
    <w:rsid w:val="00846C39"/>
    <w:rsid w:val="00846F46"/>
    <w:rsid w:val="00851AF2"/>
    <w:rsid w:val="00856DAF"/>
    <w:rsid w:val="0086111D"/>
    <w:rsid w:val="00863769"/>
    <w:rsid w:val="0086459F"/>
    <w:rsid w:val="00865457"/>
    <w:rsid w:val="00867E74"/>
    <w:rsid w:val="00872E81"/>
    <w:rsid w:val="00882820"/>
    <w:rsid w:val="00885722"/>
    <w:rsid w:val="00890A2E"/>
    <w:rsid w:val="00891BD8"/>
    <w:rsid w:val="008933CB"/>
    <w:rsid w:val="008A1E14"/>
    <w:rsid w:val="008A46EA"/>
    <w:rsid w:val="008A4DF4"/>
    <w:rsid w:val="008A51C5"/>
    <w:rsid w:val="008A6FEB"/>
    <w:rsid w:val="008B2292"/>
    <w:rsid w:val="008B24C6"/>
    <w:rsid w:val="008B51E8"/>
    <w:rsid w:val="008B51F5"/>
    <w:rsid w:val="008B59AA"/>
    <w:rsid w:val="008B63D6"/>
    <w:rsid w:val="008B66EA"/>
    <w:rsid w:val="008B6E81"/>
    <w:rsid w:val="008C46EE"/>
    <w:rsid w:val="008C6E4B"/>
    <w:rsid w:val="008D185A"/>
    <w:rsid w:val="008D1B93"/>
    <w:rsid w:val="008D4E68"/>
    <w:rsid w:val="008D501F"/>
    <w:rsid w:val="008E0727"/>
    <w:rsid w:val="008E34CC"/>
    <w:rsid w:val="008E360A"/>
    <w:rsid w:val="008E37CE"/>
    <w:rsid w:val="008E3874"/>
    <w:rsid w:val="008E389F"/>
    <w:rsid w:val="008E496C"/>
    <w:rsid w:val="008E4F27"/>
    <w:rsid w:val="008E5E41"/>
    <w:rsid w:val="008E7167"/>
    <w:rsid w:val="008F5E5D"/>
    <w:rsid w:val="008F70F4"/>
    <w:rsid w:val="0090373F"/>
    <w:rsid w:val="00903C95"/>
    <w:rsid w:val="00904F6D"/>
    <w:rsid w:val="00910382"/>
    <w:rsid w:val="00912E2E"/>
    <w:rsid w:val="009152B1"/>
    <w:rsid w:val="00924157"/>
    <w:rsid w:val="00924168"/>
    <w:rsid w:val="00925EB5"/>
    <w:rsid w:val="00931416"/>
    <w:rsid w:val="00934956"/>
    <w:rsid w:val="009364EE"/>
    <w:rsid w:val="009374E1"/>
    <w:rsid w:val="00940545"/>
    <w:rsid w:val="00941125"/>
    <w:rsid w:val="009418EF"/>
    <w:rsid w:val="00945ADB"/>
    <w:rsid w:val="00947F52"/>
    <w:rsid w:val="009505D6"/>
    <w:rsid w:val="00951F24"/>
    <w:rsid w:val="009559B7"/>
    <w:rsid w:val="00970996"/>
    <w:rsid w:val="00973C22"/>
    <w:rsid w:val="009751B4"/>
    <w:rsid w:val="00984A32"/>
    <w:rsid w:val="00990738"/>
    <w:rsid w:val="00992FDD"/>
    <w:rsid w:val="00997462"/>
    <w:rsid w:val="009A1938"/>
    <w:rsid w:val="009B02DC"/>
    <w:rsid w:val="009C34CF"/>
    <w:rsid w:val="009C3CEA"/>
    <w:rsid w:val="009C67FE"/>
    <w:rsid w:val="009D0D1F"/>
    <w:rsid w:val="009D3113"/>
    <w:rsid w:val="009D32FB"/>
    <w:rsid w:val="009D52E8"/>
    <w:rsid w:val="009E0BEB"/>
    <w:rsid w:val="009E29DB"/>
    <w:rsid w:val="009E639B"/>
    <w:rsid w:val="009E6A6D"/>
    <w:rsid w:val="009F5184"/>
    <w:rsid w:val="00A0197D"/>
    <w:rsid w:val="00A13D81"/>
    <w:rsid w:val="00A14520"/>
    <w:rsid w:val="00A21504"/>
    <w:rsid w:val="00A2355C"/>
    <w:rsid w:val="00A43BD2"/>
    <w:rsid w:val="00A44250"/>
    <w:rsid w:val="00A450D7"/>
    <w:rsid w:val="00A5447E"/>
    <w:rsid w:val="00A6358C"/>
    <w:rsid w:val="00A638DE"/>
    <w:rsid w:val="00A64F10"/>
    <w:rsid w:val="00A6621F"/>
    <w:rsid w:val="00A70B80"/>
    <w:rsid w:val="00A7222C"/>
    <w:rsid w:val="00A75842"/>
    <w:rsid w:val="00A77C15"/>
    <w:rsid w:val="00A835B1"/>
    <w:rsid w:val="00A83893"/>
    <w:rsid w:val="00A83C56"/>
    <w:rsid w:val="00A855DB"/>
    <w:rsid w:val="00A91A91"/>
    <w:rsid w:val="00A93E16"/>
    <w:rsid w:val="00A94525"/>
    <w:rsid w:val="00AA1325"/>
    <w:rsid w:val="00AB75C2"/>
    <w:rsid w:val="00AC1AD2"/>
    <w:rsid w:val="00AC474C"/>
    <w:rsid w:val="00AC4D5D"/>
    <w:rsid w:val="00AC5D9A"/>
    <w:rsid w:val="00AC7040"/>
    <w:rsid w:val="00AD2779"/>
    <w:rsid w:val="00AD558B"/>
    <w:rsid w:val="00AD7511"/>
    <w:rsid w:val="00AD75FF"/>
    <w:rsid w:val="00AE0F34"/>
    <w:rsid w:val="00AE233E"/>
    <w:rsid w:val="00AE494E"/>
    <w:rsid w:val="00AE7B2F"/>
    <w:rsid w:val="00AE7C7B"/>
    <w:rsid w:val="00AF3367"/>
    <w:rsid w:val="00AF4D0D"/>
    <w:rsid w:val="00B00B16"/>
    <w:rsid w:val="00B018D5"/>
    <w:rsid w:val="00B01BE7"/>
    <w:rsid w:val="00B01F0B"/>
    <w:rsid w:val="00B0243A"/>
    <w:rsid w:val="00B14D00"/>
    <w:rsid w:val="00B16811"/>
    <w:rsid w:val="00B2045F"/>
    <w:rsid w:val="00B208F6"/>
    <w:rsid w:val="00B2376A"/>
    <w:rsid w:val="00B24636"/>
    <w:rsid w:val="00B252F2"/>
    <w:rsid w:val="00B26447"/>
    <w:rsid w:val="00B275E8"/>
    <w:rsid w:val="00B42128"/>
    <w:rsid w:val="00B52FAE"/>
    <w:rsid w:val="00B5318E"/>
    <w:rsid w:val="00B5319D"/>
    <w:rsid w:val="00B5386B"/>
    <w:rsid w:val="00B53B89"/>
    <w:rsid w:val="00B5577D"/>
    <w:rsid w:val="00B569A1"/>
    <w:rsid w:val="00B61AD7"/>
    <w:rsid w:val="00B61F32"/>
    <w:rsid w:val="00B6359E"/>
    <w:rsid w:val="00B63BCA"/>
    <w:rsid w:val="00B64C82"/>
    <w:rsid w:val="00B64F7F"/>
    <w:rsid w:val="00B67C06"/>
    <w:rsid w:val="00B70801"/>
    <w:rsid w:val="00B73C5B"/>
    <w:rsid w:val="00B76EE3"/>
    <w:rsid w:val="00B779DC"/>
    <w:rsid w:val="00B81B31"/>
    <w:rsid w:val="00B82217"/>
    <w:rsid w:val="00B83CF3"/>
    <w:rsid w:val="00B846AC"/>
    <w:rsid w:val="00B84A99"/>
    <w:rsid w:val="00B84D62"/>
    <w:rsid w:val="00B84F19"/>
    <w:rsid w:val="00B94BCE"/>
    <w:rsid w:val="00B96B82"/>
    <w:rsid w:val="00BA180E"/>
    <w:rsid w:val="00BA6FBD"/>
    <w:rsid w:val="00BA75A4"/>
    <w:rsid w:val="00BA7EB7"/>
    <w:rsid w:val="00BB0B0C"/>
    <w:rsid w:val="00BC1C5D"/>
    <w:rsid w:val="00BC2231"/>
    <w:rsid w:val="00BC313D"/>
    <w:rsid w:val="00BC32F4"/>
    <w:rsid w:val="00BC3559"/>
    <w:rsid w:val="00BD3B56"/>
    <w:rsid w:val="00BD5660"/>
    <w:rsid w:val="00BD602E"/>
    <w:rsid w:val="00BD6C27"/>
    <w:rsid w:val="00BE12A6"/>
    <w:rsid w:val="00BE1716"/>
    <w:rsid w:val="00BE1C85"/>
    <w:rsid w:val="00BE1CF9"/>
    <w:rsid w:val="00BE4E86"/>
    <w:rsid w:val="00BE6472"/>
    <w:rsid w:val="00BE7B1D"/>
    <w:rsid w:val="00BF19CB"/>
    <w:rsid w:val="00BF5A45"/>
    <w:rsid w:val="00C106FE"/>
    <w:rsid w:val="00C1102C"/>
    <w:rsid w:val="00C112A5"/>
    <w:rsid w:val="00C11D62"/>
    <w:rsid w:val="00C12AA0"/>
    <w:rsid w:val="00C1319C"/>
    <w:rsid w:val="00C15501"/>
    <w:rsid w:val="00C17EC4"/>
    <w:rsid w:val="00C20377"/>
    <w:rsid w:val="00C20998"/>
    <w:rsid w:val="00C21713"/>
    <w:rsid w:val="00C2593B"/>
    <w:rsid w:val="00C35876"/>
    <w:rsid w:val="00C378BC"/>
    <w:rsid w:val="00C411BC"/>
    <w:rsid w:val="00C4443B"/>
    <w:rsid w:val="00C510C4"/>
    <w:rsid w:val="00C52445"/>
    <w:rsid w:val="00C52CFC"/>
    <w:rsid w:val="00C55543"/>
    <w:rsid w:val="00C62907"/>
    <w:rsid w:val="00C77B5C"/>
    <w:rsid w:val="00C77F2F"/>
    <w:rsid w:val="00C834A1"/>
    <w:rsid w:val="00C85714"/>
    <w:rsid w:val="00C87303"/>
    <w:rsid w:val="00C8761A"/>
    <w:rsid w:val="00C94DC4"/>
    <w:rsid w:val="00C9683D"/>
    <w:rsid w:val="00CA62A3"/>
    <w:rsid w:val="00CB2211"/>
    <w:rsid w:val="00CB2EBF"/>
    <w:rsid w:val="00CB37E3"/>
    <w:rsid w:val="00CB5905"/>
    <w:rsid w:val="00CB7EF3"/>
    <w:rsid w:val="00CC1379"/>
    <w:rsid w:val="00CC7499"/>
    <w:rsid w:val="00CD1E5A"/>
    <w:rsid w:val="00CD3BF2"/>
    <w:rsid w:val="00CD5EBA"/>
    <w:rsid w:val="00CE1A09"/>
    <w:rsid w:val="00CE68D3"/>
    <w:rsid w:val="00CF7DF0"/>
    <w:rsid w:val="00D038A0"/>
    <w:rsid w:val="00D05F75"/>
    <w:rsid w:val="00D07270"/>
    <w:rsid w:val="00D11530"/>
    <w:rsid w:val="00D11FF9"/>
    <w:rsid w:val="00D12E80"/>
    <w:rsid w:val="00D149D1"/>
    <w:rsid w:val="00D155CB"/>
    <w:rsid w:val="00D172D6"/>
    <w:rsid w:val="00D20407"/>
    <w:rsid w:val="00D21F0F"/>
    <w:rsid w:val="00D27BCC"/>
    <w:rsid w:val="00D30051"/>
    <w:rsid w:val="00D33FF4"/>
    <w:rsid w:val="00D37BDD"/>
    <w:rsid w:val="00D434AB"/>
    <w:rsid w:val="00D435EE"/>
    <w:rsid w:val="00D458E7"/>
    <w:rsid w:val="00D46A05"/>
    <w:rsid w:val="00D47DDE"/>
    <w:rsid w:val="00D51EF4"/>
    <w:rsid w:val="00D52633"/>
    <w:rsid w:val="00D526A3"/>
    <w:rsid w:val="00D531DF"/>
    <w:rsid w:val="00D62A6E"/>
    <w:rsid w:val="00D62D6F"/>
    <w:rsid w:val="00D65C4C"/>
    <w:rsid w:val="00D70A43"/>
    <w:rsid w:val="00D71B60"/>
    <w:rsid w:val="00D74344"/>
    <w:rsid w:val="00D76257"/>
    <w:rsid w:val="00D8145D"/>
    <w:rsid w:val="00D85F11"/>
    <w:rsid w:val="00D864C0"/>
    <w:rsid w:val="00D867C8"/>
    <w:rsid w:val="00D95F10"/>
    <w:rsid w:val="00DB0F8B"/>
    <w:rsid w:val="00DB70F4"/>
    <w:rsid w:val="00DC2104"/>
    <w:rsid w:val="00DC33DC"/>
    <w:rsid w:val="00DC428C"/>
    <w:rsid w:val="00DC466F"/>
    <w:rsid w:val="00DC4CFF"/>
    <w:rsid w:val="00DC56DA"/>
    <w:rsid w:val="00DC5A3C"/>
    <w:rsid w:val="00DC6701"/>
    <w:rsid w:val="00DD0196"/>
    <w:rsid w:val="00DD2780"/>
    <w:rsid w:val="00DD569B"/>
    <w:rsid w:val="00DE2466"/>
    <w:rsid w:val="00DE391A"/>
    <w:rsid w:val="00DE4885"/>
    <w:rsid w:val="00DE577E"/>
    <w:rsid w:val="00DE7184"/>
    <w:rsid w:val="00DF03B0"/>
    <w:rsid w:val="00DF0542"/>
    <w:rsid w:val="00DF0BCF"/>
    <w:rsid w:val="00DF211A"/>
    <w:rsid w:val="00E00066"/>
    <w:rsid w:val="00E01614"/>
    <w:rsid w:val="00E018A3"/>
    <w:rsid w:val="00E051CF"/>
    <w:rsid w:val="00E063F3"/>
    <w:rsid w:val="00E0665A"/>
    <w:rsid w:val="00E108DF"/>
    <w:rsid w:val="00E26590"/>
    <w:rsid w:val="00E316A3"/>
    <w:rsid w:val="00E34014"/>
    <w:rsid w:val="00E34173"/>
    <w:rsid w:val="00E34F98"/>
    <w:rsid w:val="00E438EB"/>
    <w:rsid w:val="00E45683"/>
    <w:rsid w:val="00E4660B"/>
    <w:rsid w:val="00E506B8"/>
    <w:rsid w:val="00E526D0"/>
    <w:rsid w:val="00E612BF"/>
    <w:rsid w:val="00E62074"/>
    <w:rsid w:val="00E62CB3"/>
    <w:rsid w:val="00E66684"/>
    <w:rsid w:val="00E67EA6"/>
    <w:rsid w:val="00E768F4"/>
    <w:rsid w:val="00E81EA2"/>
    <w:rsid w:val="00E92064"/>
    <w:rsid w:val="00E92B12"/>
    <w:rsid w:val="00E92FAA"/>
    <w:rsid w:val="00E95AD3"/>
    <w:rsid w:val="00E976CC"/>
    <w:rsid w:val="00EA0DC4"/>
    <w:rsid w:val="00EA498B"/>
    <w:rsid w:val="00EA5F1C"/>
    <w:rsid w:val="00EA7D5F"/>
    <w:rsid w:val="00EA7E13"/>
    <w:rsid w:val="00EC0FE1"/>
    <w:rsid w:val="00EC1752"/>
    <w:rsid w:val="00EC5832"/>
    <w:rsid w:val="00EC64EC"/>
    <w:rsid w:val="00ED05F3"/>
    <w:rsid w:val="00ED063F"/>
    <w:rsid w:val="00ED0B6F"/>
    <w:rsid w:val="00ED68DD"/>
    <w:rsid w:val="00EE3652"/>
    <w:rsid w:val="00EE3A0F"/>
    <w:rsid w:val="00EE4596"/>
    <w:rsid w:val="00EE6911"/>
    <w:rsid w:val="00EF0744"/>
    <w:rsid w:val="00EF11D9"/>
    <w:rsid w:val="00EF1545"/>
    <w:rsid w:val="00EF7DC8"/>
    <w:rsid w:val="00F01750"/>
    <w:rsid w:val="00F03FE4"/>
    <w:rsid w:val="00F04449"/>
    <w:rsid w:val="00F120B3"/>
    <w:rsid w:val="00F16328"/>
    <w:rsid w:val="00F16938"/>
    <w:rsid w:val="00F20E62"/>
    <w:rsid w:val="00F22A01"/>
    <w:rsid w:val="00F22C0B"/>
    <w:rsid w:val="00F23DE6"/>
    <w:rsid w:val="00F2638C"/>
    <w:rsid w:val="00F26729"/>
    <w:rsid w:val="00F2765A"/>
    <w:rsid w:val="00F34AE9"/>
    <w:rsid w:val="00F40A25"/>
    <w:rsid w:val="00F44FDE"/>
    <w:rsid w:val="00F46985"/>
    <w:rsid w:val="00F52053"/>
    <w:rsid w:val="00F527B5"/>
    <w:rsid w:val="00F54126"/>
    <w:rsid w:val="00F57691"/>
    <w:rsid w:val="00F57E91"/>
    <w:rsid w:val="00F61C5E"/>
    <w:rsid w:val="00F61DD4"/>
    <w:rsid w:val="00F66518"/>
    <w:rsid w:val="00F66E77"/>
    <w:rsid w:val="00F67266"/>
    <w:rsid w:val="00F71F10"/>
    <w:rsid w:val="00F742ED"/>
    <w:rsid w:val="00F756B8"/>
    <w:rsid w:val="00F75A31"/>
    <w:rsid w:val="00F761B9"/>
    <w:rsid w:val="00F76656"/>
    <w:rsid w:val="00F76F59"/>
    <w:rsid w:val="00F8042A"/>
    <w:rsid w:val="00F8390D"/>
    <w:rsid w:val="00F84677"/>
    <w:rsid w:val="00F84EAD"/>
    <w:rsid w:val="00F94EBF"/>
    <w:rsid w:val="00F94FD7"/>
    <w:rsid w:val="00F963F9"/>
    <w:rsid w:val="00FA1839"/>
    <w:rsid w:val="00FA433D"/>
    <w:rsid w:val="00FA5033"/>
    <w:rsid w:val="00FA7731"/>
    <w:rsid w:val="00FB026C"/>
    <w:rsid w:val="00FB2E27"/>
    <w:rsid w:val="00FB3182"/>
    <w:rsid w:val="00FB79EF"/>
    <w:rsid w:val="00FC4CE6"/>
    <w:rsid w:val="00FD0007"/>
    <w:rsid w:val="00FD0628"/>
    <w:rsid w:val="00FD167E"/>
    <w:rsid w:val="00FD325F"/>
    <w:rsid w:val="00FD7829"/>
    <w:rsid w:val="00FE3797"/>
    <w:rsid w:val="00FE6C6B"/>
    <w:rsid w:val="00FF0DD9"/>
    <w:rsid w:val="00FF11A5"/>
    <w:rsid w:val="00FF4C5A"/>
    <w:rsid w:val="00FF6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 w:type="character" w:customStyle="1" w:styleId="Nevyeenzmnka1">
    <w:name w:val="Nevyřešená zmínka1"/>
    <w:basedOn w:val="Standardnpsmoodstavce"/>
    <w:uiPriority w:val="99"/>
    <w:semiHidden/>
    <w:unhideWhenUsed/>
    <w:rsid w:val="00AE0F34"/>
    <w:rPr>
      <w:color w:val="605E5C"/>
      <w:shd w:val="clear" w:color="auto" w:fill="E1DFDD"/>
    </w:rPr>
  </w:style>
  <w:style w:type="table" w:styleId="Mkatabulky">
    <w:name w:val="Table Grid"/>
    <w:basedOn w:val="Normlntabulka"/>
    <w:uiPriority w:val="59"/>
    <w:rsid w:val="0099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3">
    <w:name w:val="Odstavec se seznamem3"/>
    <w:basedOn w:val="Normln"/>
    <w:rsid w:val="00E34014"/>
    <w:pPr>
      <w:ind w:left="720"/>
      <w:contextualSpacing/>
    </w:pPr>
    <w:rPr>
      <w:rFonts w:ascii="Calibri" w:eastAsia="MS Mincho" w:hAnsi="Calibri" w:cs="Times New Roman"/>
      <w:snapToGrid w:val="0"/>
      <w:lang w:eastAsia="ja-JP"/>
    </w:rPr>
  </w:style>
  <w:style w:type="character" w:customStyle="1" w:styleId="UnresolvedMention">
    <w:name w:val="Unresolved Mention"/>
    <w:basedOn w:val="Standardnpsmoodstavce"/>
    <w:uiPriority w:val="99"/>
    <w:semiHidden/>
    <w:unhideWhenUsed/>
    <w:rsid w:val="00D62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kocik@unicre.cz" TargetMode="External"/><Relationship Id="rId13" Type="http://schemas.openxmlformats.org/officeDocument/2006/relationships/hyperlink" Target="mailto:Katerina.Jostova@unicre.cz"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unicre.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a.cechova@unicre.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vana.cechova@unicre.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roslav.kocik@unicre.cz" TargetMode="External"/><Relationship Id="rId14" Type="http://schemas.openxmlformats.org/officeDocument/2006/relationships/hyperlink" Target="mailto:faktury@unicr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71CDA-D8FC-4A7D-B10F-261CAA26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11149</Words>
  <Characters>65783</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Němec Tomáš</dc:creator>
  <cp:lastModifiedBy>Ivana Čechová</cp:lastModifiedBy>
  <cp:revision>15</cp:revision>
  <dcterms:created xsi:type="dcterms:W3CDTF">2020-08-25T06:33:00Z</dcterms:created>
  <dcterms:modified xsi:type="dcterms:W3CDTF">2020-08-25T10:33:00Z</dcterms:modified>
</cp:coreProperties>
</file>